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F40" w:rsidRDefault="00FF7F40">
      <w:pPr>
        <w:spacing w:before="72"/>
        <w:ind w:left="92"/>
        <w:rPr>
          <w:rFonts w:ascii="Arial" w:eastAsia="Arial" w:hAnsi="Arial" w:cs="Arial"/>
          <w:sz w:val="18"/>
          <w:szCs w:val="18"/>
        </w:rPr>
      </w:pPr>
    </w:p>
    <w:p w:rsidR="00FF7F40" w:rsidRDefault="00FF7F40">
      <w:pPr>
        <w:pBdr>
          <w:top w:val="nil"/>
          <w:left w:val="nil"/>
          <w:bottom w:val="nil"/>
          <w:right w:val="nil"/>
          <w:between w:val="nil"/>
        </w:pBdr>
        <w:rPr>
          <w:rFonts w:ascii="Arial" w:eastAsia="Arial" w:hAnsi="Arial" w:cs="Arial"/>
          <w:color w:val="000000"/>
          <w:sz w:val="20"/>
          <w:szCs w:val="20"/>
        </w:rPr>
      </w:pPr>
    </w:p>
    <w:p w:rsidR="00FF7F40" w:rsidRDefault="00FF7F40">
      <w:pPr>
        <w:pBdr>
          <w:top w:val="nil"/>
          <w:left w:val="nil"/>
          <w:bottom w:val="nil"/>
          <w:right w:val="nil"/>
          <w:between w:val="nil"/>
        </w:pBdr>
        <w:rPr>
          <w:rFonts w:ascii="Arial" w:eastAsia="Arial" w:hAnsi="Arial" w:cs="Arial"/>
          <w:color w:val="000000"/>
          <w:sz w:val="20"/>
          <w:szCs w:val="20"/>
        </w:rPr>
      </w:pPr>
    </w:p>
    <w:p w:rsidR="00FF7F40" w:rsidRDefault="00FF7F40">
      <w:pPr>
        <w:pBdr>
          <w:top w:val="nil"/>
          <w:left w:val="nil"/>
          <w:bottom w:val="nil"/>
          <w:right w:val="nil"/>
          <w:between w:val="nil"/>
        </w:pBdr>
        <w:rPr>
          <w:rFonts w:ascii="Arial" w:eastAsia="Arial" w:hAnsi="Arial" w:cs="Arial"/>
          <w:color w:val="000000"/>
          <w:sz w:val="20"/>
          <w:szCs w:val="20"/>
        </w:rPr>
      </w:pPr>
    </w:p>
    <w:p w:rsidR="00FF7F40" w:rsidRDefault="00FF7F40">
      <w:pPr>
        <w:pBdr>
          <w:top w:val="nil"/>
          <w:left w:val="nil"/>
          <w:bottom w:val="nil"/>
          <w:right w:val="nil"/>
          <w:between w:val="nil"/>
        </w:pBdr>
        <w:spacing w:before="121"/>
        <w:rPr>
          <w:rFonts w:ascii="Arial" w:eastAsia="Arial" w:hAnsi="Arial" w:cs="Arial"/>
          <w:color w:val="000000"/>
          <w:sz w:val="20"/>
          <w:szCs w:val="20"/>
        </w:rPr>
      </w:pPr>
    </w:p>
    <w:p w:rsidR="00FF7F40" w:rsidRDefault="00FF7F40">
      <w:pPr>
        <w:pBdr>
          <w:top w:val="nil"/>
          <w:left w:val="nil"/>
          <w:bottom w:val="nil"/>
          <w:right w:val="nil"/>
          <w:between w:val="nil"/>
        </w:pBdr>
        <w:rPr>
          <w:rFonts w:ascii="Arial" w:eastAsia="Arial" w:hAnsi="Arial" w:cs="Arial"/>
          <w:color w:val="000000"/>
          <w:sz w:val="32"/>
          <w:szCs w:val="32"/>
        </w:rPr>
      </w:pPr>
    </w:p>
    <w:p w:rsidR="00FF7F40" w:rsidRDefault="00FF7F40">
      <w:pPr>
        <w:pBdr>
          <w:top w:val="nil"/>
          <w:left w:val="nil"/>
          <w:bottom w:val="nil"/>
          <w:right w:val="nil"/>
          <w:between w:val="nil"/>
        </w:pBdr>
        <w:rPr>
          <w:rFonts w:ascii="Arial" w:eastAsia="Arial" w:hAnsi="Arial" w:cs="Arial"/>
          <w:color w:val="000000"/>
          <w:sz w:val="32"/>
          <w:szCs w:val="32"/>
        </w:rPr>
      </w:pPr>
    </w:p>
    <w:p w:rsidR="00FF7F40" w:rsidRDefault="00FF7F40">
      <w:pPr>
        <w:pBdr>
          <w:top w:val="nil"/>
          <w:left w:val="nil"/>
          <w:bottom w:val="nil"/>
          <w:right w:val="nil"/>
          <w:between w:val="nil"/>
        </w:pBdr>
        <w:rPr>
          <w:rFonts w:ascii="Arial" w:eastAsia="Arial" w:hAnsi="Arial" w:cs="Arial"/>
          <w:color w:val="000000"/>
          <w:sz w:val="32"/>
          <w:szCs w:val="32"/>
        </w:rPr>
      </w:pPr>
    </w:p>
    <w:p w:rsidR="00FF7F40" w:rsidRDefault="00626DF9">
      <w:pPr>
        <w:widowControl/>
        <w:spacing w:after="160" w:line="259"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PIANO STRATEGICO DELLA PAC E COMPLEMENTO DI PROGRAMMAZIONE PER LO SVILUPPO RURALE DEL PROGRAMMA STRATEGICO DELLA PAC 2023-2027 DELLA REGIONE EMILIA-ROMAGNA</w:t>
      </w:r>
    </w:p>
    <w:p w:rsidR="00FF7F40" w:rsidRDefault="00626DF9">
      <w:pPr>
        <w:widowControl/>
        <w:spacing w:after="160" w:line="259"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Reg. (UE) del Parlamento Europeo e del Consiglio 2021/2115 e del Consiglio del 2 dicembre 2021</w:t>
      </w:r>
    </w:p>
    <w:p w:rsidR="00FF7F40" w:rsidRDefault="00FF7F40">
      <w:pPr>
        <w:widowControl/>
        <w:spacing w:after="160" w:line="259" w:lineRule="auto"/>
        <w:jc w:val="center"/>
        <w:rPr>
          <w:rFonts w:ascii="Arial Narrow" w:eastAsia="Arial Narrow" w:hAnsi="Arial Narrow" w:cs="Arial Narrow"/>
          <w:b/>
          <w:bCs/>
          <w:sz w:val="20"/>
          <w:szCs w:val="20"/>
        </w:rPr>
      </w:pPr>
    </w:p>
    <w:p w:rsidR="00FF7F40" w:rsidRDefault="00626DF9">
      <w:pPr>
        <w:widowControl/>
        <w:spacing w:after="160" w:line="259"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Intervento SRG  06 Leader – Attuazione delle strategie di sviluppo locale</w:t>
      </w:r>
    </w:p>
    <w:p w:rsidR="00FF7F40" w:rsidRDefault="00FF7F40">
      <w:pPr>
        <w:widowControl/>
        <w:spacing w:after="160" w:line="259" w:lineRule="auto"/>
        <w:jc w:val="center"/>
        <w:rPr>
          <w:rFonts w:ascii="Arial Narrow" w:eastAsia="Arial Narrow" w:hAnsi="Arial Narrow" w:cs="Arial Narrow"/>
          <w:b/>
          <w:bCs/>
          <w:sz w:val="20"/>
          <w:szCs w:val="20"/>
        </w:rPr>
      </w:pPr>
    </w:p>
    <w:p w:rsidR="00FF7F40" w:rsidRDefault="00626DF9">
      <w:pPr>
        <w:widowControl/>
        <w:spacing w:after="160" w:line="259" w:lineRule="auto"/>
        <w:jc w:val="center"/>
        <w:rPr>
          <w:rFonts w:ascii="Arial Narrow" w:eastAsia="Arial Narrow" w:hAnsi="Arial Narrow" w:cs="Arial Narrow"/>
          <w:b/>
          <w:bCs/>
          <w:sz w:val="24"/>
          <w:szCs w:val="24"/>
        </w:rPr>
      </w:pPr>
      <w:r>
        <w:rPr>
          <w:rFonts w:ascii="Arial Narrow" w:eastAsia="Arial Narrow" w:hAnsi="Arial Narrow" w:cs="Arial Narrow"/>
          <w:b/>
          <w:bCs/>
          <w:sz w:val="24"/>
          <w:szCs w:val="24"/>
        </w:rPr>
        <w:t>AZIONE AF_SRD03- INVESTIMENTI NELLE AZIENDE AGRICOLE PER LA DIVERSIFICAZIONE IN ATTIVITÀ NON AGRICOLE-  AGRITURISMO</w:t>
      </w:r>
    </w:p>
    <w:p w:rsidR="00FF7F40" w:rsidRDefault="00FF7F40">
      <w:pPr>
        <w:widowControl/>
        <w:spacing w:after="160" w:line="259" w:lineRule="auto"/>
        <w:jc w:val="center"/>
        <w:rPr>
          <w:rFonts w:ascii="Arial Narrow" w:eastAsia="Arial Narrow" w:hAnsi="Arial Narrow" w:cs="Arial Narrow"/>
          <w:b/>
          <w:bCs/>
        </w:rPr>
      </w:pPr>
    </w:p>
    <w:p w:rsidR="00FF7F40" w:rsidRDefault="00626DF9">
      <w:pPr>
        <w:widowControl/>
        <w:spacing w:after="160" w:line="259" w:lineRule="auto"/>
        <w:jc w:val="center"/>
        <w:rPr>
          <w:rFonts w:ascii="Arial Narrow" w:eastAsia="Arial Narrow" w:hAnsi="Arial Narrow" w:cs="Arial Narrow"/>
          <w:b/>
          <w:bCs/>
        </w:rPr>
      </w:pPr>
      <w:r>
        <w:rPr>
          <w:rFonts w:ascii="Arial Narrow" w:eastAsia="Arial Narrow" w:hAnsi="Arial Narrow" w:cs="Arial Narrow"/>
          <w:b/>
          <w:bCs/>
        </w:rPr>
        <w:t>COMPLEMENTO DI ATTUAZIONE ANNUALE DELLA STRATEGIA DI SVILUPPO LOCALE LEADER (CODAL)</w:t>
      </w:r>
    </w:p>
    <w:p w:rsidR="00FF7F40" w:rsidRDefault="00626DF9">
      <w:pPr>
        <w:widowControl/>
        <w:spacing w:after="160" w:line="259" w:lineRule="auto"/>
        <w:jc w:val="center"/>
        <w:rPr>
          <w:rFonts w:ascii="Arial Narrow" w:eastAsia="Arial Narrow" w:hAnsi="Arial Narrow" w:cs="Arial Narrow"/>
          <w:b/>
          <w:bCs/>
        </w:rPr>
      </w:pPr>
      <w:r>
        <w:rPr>
          <w:rFonts w:ascii="Arial Narrow" w:eastAsia="Arial Narrow" w:hAnsi="Arial Narrow" w:cs="Arial Narrow"/>
          <w:b/>
          <w:bCs/>
        </w:rPr>
        <w:t>DEL GAL ANTICO FRIGNANO E APPENNINO REGGIANO SOC.COOP.</w:t>
      </w:r>
    </w:p>
    <w:p w:rsidR="00FF7F40" w:rsidRDefault="00626DF9">
      <w:pPr>
        <w:widowControl/>
        <w:spacing w:after="160" w:line="259" w:lineRule="auto"/>
        <w:jc w:val="center"/>
        <w:rPr>
          <w:rFonts w:ascii="Arial Narrow" w:eastAsia="Arial Narrow" w:hAnsi="Arial Narrow" w:cs="Arial Narrow"/>
          <w:b/>
          <w:bCs/>
          <w:sz w:val="20"/>
          <w:szCs w:val="20"/>
        </w:rPr>
      </w:pPr>
      <w:r>
        <w:rPr>
          <w:rFonts w:ascii="Arial Narrow" w:eastAsia="Arial Narrow" w:hAnsi="Arial Narrow" w:cs="Arial Narrow"/>
          <w:b/>
          <w:bCs/>
        </w:rPr>
        <w:t xml:space="preserve"> Anno 2025</w:t>
      </w:r>
    </w:p>
    <w:p w:rsidR="00FF7F40" w:rsidRDefault="00FF7F40">
      <w:pPr>
        <w:widowControl/>
        <w:spacing w:after="160" w:line="259" w:lineRule="auto"/>
        <w:jc w:val="both"/>
        <w:rPr>
          <w:rFonts w:ascii="Arial Narrow" w:eastAsia="Arial Narrow" w:hAnsi="Arial Narrow" w:cs="Arial Narrow"/>
          <w:b/>
          <w:bCs/>
          <w:sz w:val="20"/>
          <w:szCs w:val="20"/>
        </w:rPr>
      </w:pPr>
    </w:p>
    <w:p w:rsidR="00FF7F40" w:rsidRDefault="00FF7F40">
      <w:pPr>
        <w:widowControl/>
        <w:spacing w:after="160" w:line="259" w:lineRule="auto"/>
        <w:jc w:val="both"/>
        <w:rPr>
          <w:rFonts w:ascii="Arial Narrow" w:eastAsia="Arial Narrow" w:hAnsi="Arial Narrow" w:cs="Arial Narrow"/>
          <w:b/>
          <w:bCs/>
          <w:sz w:val="20"/>
          <w:szCs w:val="20"/>
        </w:rPr>
      </w:pPr>
    </w:p>
    <w:p w:rsidR="00FF7F40" w:rsidRDefault="00626DF9">
      <w:pPr>
        <w:widowControl/>
        <w:spacing w:after="160" w:line="259" w:lineRule="auto"/>
        <w:jc w:val="both"/>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DELIBERA CDA N° 189 DEL 27/01/2026 </w:t>
      </w:r>
    </w:p>
    <w:p w:rsidR="00FF7F40" w:rsidRDefault="00626DF9">
      <w:pPr>
        <w:widowControl/>
        <w:spacing w:after="160" w:line="259" w:lineRule="auto"/>
        <w:jc w:val="both"/>
        <w:rPr>
          <w:rFonts w:ascii="Arial Narrow" w:eastAsia="Arial Narrow" w:hAnsi="Arial Narrow" w:cs="Arial Narrow"/>
          <w:b/>
          <w:bCs/>
          <w:sz w:val="20"/>
          <w:szCs w:val="20"/>
        </w:rPr>
      </w:pPr>
      <w:r>
        <w:rPr>
          <w:rFonts w:ascii="Arial Narrow" w:eastAsia="Arial Narrow" w:hAnsi="Arial Narrow" w:cs="Arial Narrow"/>
          <w:b/>
          <w:bCs/>
          <w:sz w:val="20"/>
          <w:szCs w:val="20"/>
        </w:rPr>
        <w:t>Data di pubblicazione:15/06/2026</w:t>
      </w:r>
    </w:p>
    <w:p w:rsidR="00FF7F40" w:rsidRDefault="00626DF9">
      <w:pPr>
        <w:widowControl/>
        <w:spacing w:after="160" w:line="259" w:lineRule="auto"/>
        <w:jc w:val="both"/>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Termine per la presentazione delle domande di sostegno: </w:t>
      </w:r>
      <w:r w:rsidR="00F27104">
        <w:rPr>
          <w:rFonts w:ascii="Arial Narrow" w:eastAsia="Arial Narrow" w:hAnsi="Arial Narrow" w:cs="Arial Narrow"/>
          <w:b/>
          <w:bCs/>
          <w:sz w:val="20"/>
          <w:szCs w:val="20"/>
        </w:rPr>
        <w:t>1</w:t>
      </w:r>
      <w:r w:rsidR="007546A5">
        <w:rPr>
          <w:rFonts w:ascii="Arial Narrow" w:eastAsia="Arial Narrow" w:hAnsi="Arial Narrow" w:cs="Arial Narrow"/>
          <w:b/>
          <w:bCs/>
          <w:sz w:val="20"/>
          <w:szCs w:val="20"/>
        </w:rPr>
        <w:t>3</w:t>
      </w:r>
      <w:r>
        <w:rPr>
          <w:rFonts w:ascii="Arial Narrow" w:eastAsia="Arial Narrow" w:hAnsi="Arial Narrow" w:cs="Arial Narrow"/>
          <w:b/>
          <w:bCs/>
          <w:sz w:val="20"/>
          <w:szCs w:val="20"/>
        </w:rPr>
        <w:t>/1</w:t>
      </w:r>
      <w:r w:rsidR="00F27104">
        <w:rPr>
          <w:rFonts w:ascii="Arial Narrow" w:eastAsia="Arial Narrow" w:hAnsi="Arial Narrow" w:cs="Arial Narrow"/>
          <w:b/>
          <w:bCs/>
          <w:sz w:val="20"/>
          <w:szCs w:val="20"/>
        </w:rPr>
        <w:t>1</w:t>
      </w:r>
      <w:r>
        <w:rPr>
          <w:rFonts w:ascii="Arial Narrow" w:eastAsia="Arial Narrow" w:hAnsi="Arial Narrow" w:cs="Arial Narrow"/>
          <w:b/>
          <w:bCs/>
          <w:sz w:val="20"/>
          <w:szCs w:val="20"/>
        </w:rPr>
        <w:t>/2026</w:t>
      </w:r>
    </w:p>
    <w:p w:rsidR="00FF7F40" w:rsidRDefault="00FF7F40">
      <w:pPr>
        <w:widowControl/>
        <w:spacing w:after="160" w:line="259" w:lineRule="auto"/>
        <w:jc w:val="both"/>
        <w:rPr>
          <w:rFonts w:ascii="Arial Narrow" w:eastAsia="Arial Narrow" w:hAnsi="Arial Narrow" w:cs="Arial Narrow"/>
          <w:b/>
          <w:bCs/>
          <w:sz w:val="20"/>
          <w:szCs w:val="20"/>
        </w:rPr>
      </w:pPr>
    </w:p>
    <w:p w:rsidR="00FF7F40" w:rsidRDefault="00FF7F40">
      <w:pPr>
        <w:pBdr>
          <w:top w:val="nil"/>
          <w:left w:val="nil"/>
          <w:bottom w:val="nil"/>
          <w:right w:val="nil"/>
          <w:between w:val="nil"/>
        </w:pBdr>
        <w:rPr>
          <w:b/>
          <w:bCs/>
          <w:sz w:val="20"/>
          <w:szCs w:val="20"/>
        </w:rPr>
      </w:pPr>
    </w:p>
    <w:p w:rsidR="00FF7F40" w:rsidRDefault="00FF7F40">
      <w:pPr>
        <w:pBdr>
          <w:top w:val="nil"/>
          <w:left w:val="nil"/>
          <w:bottom w:val="nil"/>
          <w:right w:val="nil"/>
          <w:between w:val="nil"/>
        </w:pBdr>
        <w:rPr>
          <w:b/>
          <w:bCs/>
          <w:color w:val="000000"/>
          <w:sz w:val="20"/>
          <w:szCs w:val="20"/>
        </w:rPr>
      </w:pPr>
    </w:p>
    <w:p w:rsidR="00FF7F40" w:rsidRDefault="00FF7F40">
      <w:pPr>
        <w:pBdr>
          <w:top w:val="nil"/>
          <w:left w:val="nil"/>
          <w:bottom w:val="nil"/>
          <w:right w:val="nil"/>
          <w:between w:val="nil"/>
        </w:pBdr>
        <w:rPr>
          <w:b/>
          <w:bCs/>
          <w:color w:val="000000"/>
          <w:sz w:val="20"/>
          <w:szCs w:val="20"/>
        </w:rPr>
        <w:sectPr w:rsidR="00FF7F40">
          <w:headerReference w:type="default" r:id="rId9"/>
          <w:footerReference w:type="default" r:id="rId10"/>
          <w:pgSz w:w="11910" w:h="16840"/>
          <w:pgMar w:top="180" w:right="850" w:bottom="560" w:left="708" w:header="566" w:footer="363" w:gutter="0"/>
          <w:pgNumType w:start="8"/>
          <w:cols w:space="720"/>
        </w:sectPr>
      </w:pPr>
    </w:p>
    <w:p w:rsidR="00FF7F40" w:rsidRDefault="00626DF9">
      <w:pPr>
        <w:numPr>
          <w:ilvl w:val="0"/>
          <w:numId w:val="16"/>
        </w:numPr>
        <w:pBdr>
          <w:top w:val="nil"/>
          <w:left w:val="nil"/>
          <w:bottom w:val="nil"/>
          <w:right w:val="nil"/>
          <w:between w:val="nil"/>
        </w:pBdr>
        <w:tabs>
          <w:tab w:val="left" w:pos="905"/>
        </w:tabs>
        <w:spacing w:before="76"/>
        <w:rPr>
          <w:rFonts w:ascii="Arial Narrow" w:eastAsia="Arial Narrow" w:hAnsi="Arial Narrow" w:cs="Arial Narrow"/>
          <w:color w:val="000000"/>
        </w:rPr>
      </w:pPr>
      <w:r>
        <w:rPr>
          <w:rFonts w:ascii="Arial Narrow" w:eastAsia="Arial Narrow" w:hAnsi="Arial Narrow" w:cs="Arial Narrow"/>
          <w:b/>
          <w:bCs/>
          <w:color w:val="000000"/>
        </w:rPr>
        <w:lastRenderedPageBreak/>
        <w:t>Premessa</w:t>
      </w:r>
    </w:p>
    <w:p w:rsidR="00FF7F40" w:rsidRDefault="00626DF9">
      <w:pPr>
        <w:numPr>
          <w:ilvl w:val="1"/>
          <w:numId w:val="16"/>
        </w:numPr>
        <w:pBdr>
          <w:top w:val="nil"/>
          <w:left w:val="nil"/>
          <w:bottom w:val="nil"/>
          <w:right w:val="nil"/>
          <w:between w:val="nil"/>
        </w:pBdr>
        <w:tabs>
          <w:tab w:val="left" w:pos="984"/>
        </w:tabs>
        <w:spacing w:before="84"/>
        <w:ind w:hanging="330"/>
        <w:rPr>
          <w:rFonts w:ascii="Arial Narrow" w:eastAsia="Arial Narrow" w:hAnsi="Arial Narrow" w:cs="Arial Narrow"/>
          <w:color w:val="000000"/>
        </w:rPr>
      </w:pPr>
      <w:r>
        <w:rPr>
          <w:rFonts w:ascii="Arial Narrow" w:eastAsia="Arial Narrow" w:hAnsi="Arial Narrow" w:cs="Arial Narrow"/>
          <w:color w:val="000000"/>
        </w:rPr>
        <w:t>Obiettivi dell’intervento/azione</w:t>
      </w:r>
    </w:p>
    <w:p w:rsidR="00FF7F40" w:rsidRDefault="00626DF9">
      <w:pPr>
        <w:numPr>
          <w:ilvl w:val="1"/>
          <w:numId w:val="16"/>
        </w:numPr>
        <w:pBdr>
          <w:top w:val="nil"/>
          <w:left w:val="nil"/>
          <w:bottom w:val="nil"/>
          <w:right w:val="nil"/>
          <w:between w:val="nil"/>
        </w:pBdr>
        <w:tabs>
          <w:tab w:val="left" w:pos="984"/>
        </w:tabs>
        <w:spacing w:before="88"/>
        <w:ind w:hanging="330"/>
        <w:rPr>
          <w:rFonts w:ascii="Arial Narrow" w:eastAsia="Arial Narrow" w:hAnsi="Arial Narrow" w:cs="Arial Narrow"/>
          <w:color w:val="000000"/>
        </w:rPr>
      </w:pPr>
      <w:r>
        <w:rPr>
          <w:rFonts w:ascii="Arial Narrow" w:eastAsia="Arial Narrow" w:hAnsi="Arial Narrow" w:cs="Arial Narrow"/>
          <w:color w:val="000000"/>
        </w:rPr>
        <w:t>Beneficiari</w:t>
      </w:r>
    </w:p>
    <w:p w:rsidR="00FF7F40" w:rsidRDefault="00626DF9">
      <w:pPr>
        <w:numPr>
          <w:ilvl w:val="1"/>
          <w:numId w:val="16"/>
        </w:numPr>
        <w:pBdr>
          <w:top w:val="nil"/>
          <w:left w:val="nil"/>
          <w:bottom w:val="nil"/>
          <w:right w:val="nil"/>
          <w:between w:val="nil"/>
        </w:pBdr>
        <w:tabs>
          <w:tab w:val="left" w:pos="984"/>
        </w:tabs>
        <w:spacing w:before="88"/>
        <w:ind w:hanging="330"/>
        <w:rPr>
          <w:rFonts w:ascii="Arial Narrow" w:eastAsia="Arial Narrow" w:hAnsi="Arial Narrow" w:cs="Arial Narrow"/>
          <w:color w:val="000000"/>
        </w:rPr>
      </w:pPr>
      <w:r>
        <w:rPr>
          <w:rFonts w:ascii="Arial Narrow" w:eastAsia="Arial Narrow" w:hAnsi="Arial Narrow" w:cs="Arial Narrow"/>
          <w:color w:val="000000"/>
        </w:rPr>
        <w:t>Condizioni di ammissibilità</w:t>
      </w:r>
    </w:p>
    <w:p w:rsidR="00FF7F40" w:rsidRDefault="00626DF9">
      <w:pPr>
        <w:numPr>
          <w:ilvl w:val="1"/>
          <w:numId w:val="16"/>
        </w:numPr>
        <w:pBdr>
          <w:top w:val="nil"/>
          <w:left w:val="nil"/>
          <w:bottom w:val="nil"/>
          <w:right w:val="nil"/>
          <w:between w:val="nil"/>
        </w:pBdr>
        <w:tabs>
          <w:tab w:val="left" w:pos="979"/>
        </w:tabs>
        <w:spacing w:before="90"/>
        <w:ind w:left="979" w:hanging="325"/>
        <w:rPr>
          <w:rFonts w:ascii="Arial Narrow" w:eastAsia="Arial Narrow" w:hAnsi="Arial Narrow" w:cs="Arial Narrow"/>
          <w:color w:val="000000"/>
        </w:rPr>
      </w:pPr>
      <w:r>
        <w:rPr>
          <w:rFonts w:ascii="Arial Narrow" w:eastAsia="Arial Narrow" w:hAnsi="Arial Narrow" w:cs="Arial Narrow"/>
          <w:color w:val="000000"/>
        </w:rPr>
        <w:t>Tempi di realizzazione del PI (Piano di investimento)</w:t>
      </w:r>
    </w:p>
    <w:p w:rsidR="00FF7F40" w:rsidRDefault="00626DF9">
      <w:pPr>
        <w:numPr>
          <w:ilvl w:val="1"/>
          <w:numId w:val="16"/>
        </w:numPr>
        <w:pBdr>
          <w:top w:val="nil"/>
          <w:left w:val="nil"/>
          <w:bottom w:val="nil"/>
          <w:right w:val="nil"/>
          <w:between w:val="nil"/>
        </w:pBdr>
        <w:tabs>
          <w:tab w:val="left" w:pos="984"/>
        </w:tabs>
        <w:spacing w:before="88"/>
        <w:ind w:hanging="330"/>
        <w:rPr>
          <w:rFonts w:ascii="Arial Narrow" w:eastAsia="Arial Narrow" w:hAnsi="Arial Narrow" w:cs="Arial Narrow"/>
          <w:color w:val="000000"/>
        </w:rPr>
      </w:pPr>
      <w:r>
        <w:rPr>
          <w:rFonts w:ascii="Arial Narrow" w:eastAsia="Arial Narrow" w:hAnsi="Arial Narrow" w:cs="Arial Narrow"/>
          <w:color w:val="000000"/>
        </w:rPr>
        <w:t>Importi ammissibili e aliquote di sostegno</w:t>
      </w:r>
    </w:p>
    <w:p w:rsidR="00FF7F40" w:rsidRDefault="00626DF9">
      <w:pPr>
        <w:numPr>
          <w:ilvl w:val="1"/>
          <w:numId w:val="16"/>
        </w:numPr>
        <w:pBdr>
          <w:top w:val="nil"/>
          <w:left w:val="nil"/>
          <w:bottom w:val="nil"/>
          <w:right w:val="nil"/>
          <w:between w:val="nil"/>
        </w:pBdr>
        <w:tabs>
          <w:tab w:val="left" w:pos="984"/>
        </w:tabs>
        <w:spacing w:before="88"/>
        <w:ind w:hanging="330"/>
        <w:rPr>
          <w:rFonts w:ascii="Arial Narrow" w:eastAsia="Arial Narrow" w:hAnsi="Arial Narrow" w:cs="Arial Narrow"/>
          <w:color w:val="000000"/>
        </w:rPr>
      </w:pPr>
      <w:r>
        <w:rPr>
          <w:rFonts w:ascii="Arial Narrow" w:eastAsia="Arial Narrow" w:hAnsi="Arial Narrow" w:cs="Arial Narrow"/>
          <w:color w:val="000000"/>
        </w:rPr>
        <w:t>Cumulabilità degli aiuti e doppio finanziamento</w:t>
      </w:r>
    </w:p>
    <w:p w:rsidR="00FF7F40" w:rsidRDefault="00626DF9">
      <w:pPr>
        <w:numPr>
          <w:ilvl w:val="1"/>
          <w:numId w:val="16"/>
        </w:numPr>
        <w:pBdr>
          <w:top w:val="nil"/>
          <w:left w:val="nil"/>
          <w:bottom w:val="nil"/>
          <w:right w:val="nil"/>
          <w:between w:val="nil"/>
        </w:pBdr>
        <w:tabs>
          <w:tab w:val="left" w:pos="972"/>
        </w:tabs>
        <w:spacing w:before="88"/>
        <w:ind w:left="972" w:hanging="318"/>
        <w:rPr>
          <w:rFonts w:ascii="Arial Narrow" w:eastAsia="Arial Narrow" w:hAnsi="Arial Narrow" w:cs="Arial Narrow"/>
          <w:color w:val="000000"/>
        </w:rPr>
      </w:pPr>
      <w:r>
        <w:rPr>
          <w:rFonts w:ascii="Arial Narrow" w:eastAsia="Arial Narrow" w:hAnsi="Arial Narrow" w:cs="Arial Narrow"/>
          <w:color w:val="000000"/>
        </w:rPr>
        <w:t>Aiuti di Stato</w:t>
      </w:r>
    </w:p>
    <w:p w:rsidR="00FF7F40" w:rsidRDefault="00626DF9">
      <w:pPr>
        <w:numPr>
          <w:ilvl w:val="1"/>
          <w:numId w:val="16"/>
        </w:numPr>
        <w:pBdr>
          <w:top w:val="nil"/>
          <w:left w:val="nil"/>
          <w:bottom w:val="nil"/>
          <w:right w:val="nil"/>
          <w:between w:val="nil"/>
        </w:pBdr>
        <w:tabs>
          <w:tab w:val="left" w:pos="984"/>
        </w:tabs>
        <w:spacing w:before="90"/>
        <w:ind w:hanging="330"/>
        <w:rPr>
          <w:rFonts w:ascii="Arial Narrow" w:eastAsia="Arial Narrow" w:hAnsi="Arial Narrow" w:cs="Arial Narrow"/>
          <w:color w:val="000000"/>
        </w:rPr>
      </w:pPr>
      <w:r>
        <w:rPr>
          <w:rFonts w:ascii="Arial Narrow" w:eastAsia="Arial Narrow" w:hAnsi="Arial Narrow" w:cs="Arial Narrow"/>
          <w:color w:val="000000"/>
        </w:rPr>
        <w:t>Principi e criteri di selezione</w:t>
      </w:r>
    </w:p>
    <w:p w:rsidR="00FF7F40" w:rsidRDefault="00626DF9">
      <w:pPr>
        <w:numPr>
          <w:ilvl w:val="1"/>
          <w:numId w:val="16"/>
        </w:numPr>
        <w:pBdr>
          <w:top w:val="nil"/>
          <w:left w:val="nil"/>
          <w:bottom w:val="nil"/>
          <w:right w:val="nil"/>
          <w:between w:val="nil"/>
        </w:pBdr>
        <w:tabs>
          <w:tab w:val="left" w:pos="984"/>
        </w:tabs>
        <w:spacing w:before="88"/>
        <w:ind w:hanging="330"/>
        <w:rPr>
          <w:rFonts w:ascii="Arial Narrow" w:eastAsia="Arial Narrow" w:hAnsi="Arial Narrow" w:cs="Arial Narrow"/>
          <w:color w:val="000000"/>
        </w:rPr>
      </w:pPr>
      <w:r>
        <w:rPr>
          <w:rFonts w:ascii="Arial Narrow" w:eastAsia="Arial Narrow" w:hAnsi="Arial Narrow" w:cs="Arial Narrow"/>
          <w:color w:val="000000"/>
        </w:rPr>
        <w:t>Punteggio minimo</w:t>
      </w:r>
    </w:p>
    <w:p w:rsidR="00FF7F40" w:rsidRDefault="00626DF9">
      <w:pPr>
        <w:numPr>
          <w:ilvl w:val="1"/>
          <w:numId w:val="16"/>
        </w:numPr>
        <w:pBdr>
          <w:top w:val="nil"/>
          <w:left w:val="nil"/>
          <w:bottom w:val="nil"/>
          <w:right w:val="nil"/>
          <w:between w:val="nil"/>
        </w:pBdr>
        <w:tabs>
          <w:tab w:val="left" w:pos="1094"/>
        </w:tabs>
        <w:spacing w:before="88"/>
        <w:ind w:left="1094" w:hanging="440"/>
        <w:rPr>
          <w:rFonts w:ascii="Arial Narrow" w:eastAsia="Arial Narrow" w:hAnsi="Arial Narrow" w:cs="Arial Narrow"/>
          <w:color w:val="000000"/>
        </w:rPr>
      </w:pPr>
      <w:r>
        <w:rPr>
          <w:rFonts w:ascii="Arial Narrow" w:eastAsia="Arial Narrow" w:hAnsi="Arial Narrow" w:cs="Arial Narrow"/>
          <w:color w:val="000000"/>
        </w:rPr>
        <w:t>Eleggibilità delle spese</w:t>
      </w:r>
    </w:p>
    <w:p w:rsidR="00FF7F40" w:rsidRDefault="00626DF9">
      <w:pPr>
        <w:numPr>
          <w:ilvl w:val="1"/>
          <w:numId w:val="16"/>
        </w:numPr>
        <w:pBdr>
          <w:top w:val="nil"/>
          <w:left w:val="nil"/>
          <w:bottom w:val="nil"/>
          <w:right w:val="nil"/>
          <w:between w:val="nil"/>
        </w:pBdr>
        <w:tabs>
          <w:tab w:val="left" w:pos="1086"/>
        </w:tabs>
        <w:spacing w:before="87"/>
        <w:ind w:left="1086" w:hanging="433"/>
        <w:rPr>
          <w:rFonts w:ascii="Arial Narrow" w:eastAsia="Arial Narrow" w:hAnsi="Arial Narrow" w:cs="Arial Narrow"/>
          <w:color w:val="000000"/>
        </w:rPr>
      </w:pPr>
      <w:r>
        <w:rPr>
          <w:rFonts w:ascii="Arial Narrow" w:eastAsia="Arial Narrow" w:hAnsi="Arial Narrow" w:cs="Arial Narrow"/>
          <w:color w:val="000000"/>
        </w:rPr>
        <w:t>Spese ammissibili</w:t>
      </w:r>
    </w:p>
    <w:p w:rsidR="00FF7F40" w:rsidRDefault="00626DF9">
      <w:pPr>
        <w:numPr>
          <w:ilvl w:val="1"/>
          <w:numId w:val="16"/>
        </w:numPr>
        <w:pBdr>
          <w:top w:val="nil"/>
          <w:left w:val="nil"/>
          <w:bottom w:val="nil"/>
          <w:right w:val="nil"/>
          <w:between w:val="nil"/>
        </w:pBdr>
        <w:tabs>
          <w:tab w:val="left" w:pos="1094"/>
        </w:tabs>
        <w:spacing w:before="91"/>
        <w:ind w:left="1094" w:hanging="440"/>
        <w:rPr>
          <w:rFonts w:ascii="Arial Narrow" w:eastAsia="Arial Narrow" w:hAnsi="Arial Narrow" w:cs="Arial Narrow"/>
          <w:color w:val="000000"/>
        </w:rPr>
      </w:pPr>
      <w:r>
        <w:rPr>
          <w:rFonts w:ascii="Arial Narrow" w:eastAsia="Arial Narrow" w:hAnsi="Arial Narrow" w:cs="Arial Narrow"/>
          <w:color w:val="000000"/>
        </w:rPr>
        <w:t>Spese non ammissibili</w:t>
      </w:r>
    </w:p>
    <w:p w:rsidR="00FF7F40" w:rsidRDefault="00626DF9">
      <w:pPr>
        <w:numPr>
          <w:ilvl w:val="0"/>
          <w:numId w:val="16"/>
        </w:numPr>
        <w:pBdr>
          <w:top w:val="nil"/>
          <w:left w:val="nil"/>
          <w:bottom w:val="nil"/>
          <w:right w:val="nil"/>
          <w:between w:val="nil"/>
        </w:pBdr>
        <w:tabs>
          <w:tab w:val="left" w:pos="653"/>
        </w:tabs>
        <w:spacing w:before="86"/>
        <w:ind w:left="653" w:hanging="240"/>
        <w:rPr>
          <w:rFonts w:ascii="Arial Narrow" w:eastAsia="Arial Narrow" w:hAnsi="Arial Narrow" w:cs="Arial Narrow"/>
          <w:color w:val="000000"/>
        </w:rPr>
      </w:pPr>
      <w:r>
        <w:rPr>
          <w:rFonts w:ascii="Arial Narrow" w:eastAsia="Arial Narrow" w:hAnsi="Arial Narrow" w:cs="Arial Narrow"/>
          <w:b/>
          <w:bCs/>
          <w:color w:val="000000"/>
        </w:rPr>
        <w:t>Presentazione delle domande di sostegno</w:t>
      </w:r>
    </w:p>
    <w:p w:rsidR="00FF7F40" w:rsidRDefault="00626DF9">
      <w:pPr>
        <w:numPr>
          <w:ilvl w:val="1"/>
          <w:numId w:val="16"/>
        </w:numPr>
        <w:pBdr>
          <w:top w:val="nil"/>
          <w:left w:val="nil"/>
          <w:bottom w:val="nil"/>
          <w:right w:val="nil"/>
          <w:between w:val="nil"/>
        </w:pBdr>
        <w:tabs>
          <w:tab w:val="left" w:pos="984"/>
        </w:tabs>
        <w:spacing w:before="81"/>
        <w:ind w:hanging="330"/>
        <w:rPr>
          <w:rFonts w:ascii="Arial Narrow" w:eastAsia="Arial Narrow" w:hAnsi="Arial Narrow" w:cs="Arial Narrow"/>
          <w:color w:val="000000"/>
        </w:rPr>
      </w:pPr>
      <w:r>
        <w:rPr>
          <w:rFonts w:ascii="Arial Narrow" w:eastAsia="Arial Narrow" w:hAnsi="Arial Narrow" w:cs="Arial Narrow"/>
          <w:color w:val="000000"/>
        </w:rPr>
        <w:t>Documentazione da allegare alla domanda di sostegno</w:t>
      </w:r>
    </w:p>
    <w:p w:rsidR="00FF7F40" w:rsidRDefault="00626DF9">
      <w:pPr>
        <w:numPr>
          <w:ilvl w:val="1"/>
          <w:numId w:val="16"/>
        </w:numPr>
        <w:pBdr>
          <w:top w:val="nil"/>
          <w:left w:val="nil"/>
          <w:bottom w:val="nil"/>
          <w:right w:val="nil"/>
          <w:between w:val="nil"/>
        </w:pBdr>
        <w:tabs>
          <w:tab w:val="left" w:pos="984"/>
        </w:tabs>
        <w:spacing w:before="88"/>
        <w:ind w:hanging="330"/>
        <w:rPr>
          <w:rFonts w:ascii="Arial Narrow" w:eastAsia="Arial Narrow" w:hAnsi="Arial Narrow" w:cs="Arial Narrow"/>
          <w:color w:val="000000"/>
        </w:rPr>
      </w:pPr>
      <w:r>
        <w:rPr>
          <w:rFonts w:ascii="Arial Narrow" w:eastAsia="Arial Narrow" w:hAnsi="Arial Narrow" w:cs="Arial Narrow"/>
          <w:color w:val="000000"/>
        </w:rPr>
        <w:t>Determinazione della congruità delle spese</w:t>
      </w:r>
    </w:p>
    <w:p w:rsidR="00FF7F40" w:rsidRDefault="00626DF9">
      <w:pPr>
        <w:numPr>
          <w:ilvl w:val="1"/>
          <w:numId w:val="16"/>
        </w:numPr>
        <w:pBdr>
          <w:top w:val="nil"/>
          <w:left w:val="nil"/>
          <w:bottom w:val="nil"/>
          <w:right w:val="nil"/>
          <w:between w:val="nil"/>
        </w:pBdr>
        <w:tabs>
          <w:tab w:val="left" w:pos="984"/>
        </w:tabs>
        <w:spacing w:before="90"/>
        <w:ind w:hanging="330"/>
        <w:rPr>
          <w:rFonts w:ascii="Arial Narrow" w:eastAsia="Arial Narrow" w:hAnsi="Arial Narrow" w:cs="Arial Narrow"/>
          <w:color w:val="000000"/>
        </w:rPr>
      </w:pPr>
      <w:r>
        <w:rPr>
          <w:rFonts w:ascii="Arial Narrow" w:eastAsia="Arial Narrow" w:hAnsi="Arial Narrow" w:cs="Arial Narrow"/>
          <w:color w:val="000000"/>
        </w:rPr>
        <w:t>Istruttoria, definizione punteggio complessivo e conseguente approvazione graduatoria</w:t>
      </w:r>
    </w:p>
    <w:p w:rsidR="00FF7F40" w:rsidRDefault="00626DF9">
      <w:pPr>
        <w:numPr>
          <w:ilvl w:val="1"/>
          <w:numId w:val="16"/>
        </w:numPr>
        <w:pBdr>
          <w:top w:val="nil"/>
          <w:left w:val="nil"/>
          <w:bottom w:val="nil"/>
          <w:right w:val="nil"/>
          <w:between w:val="nil"/>
        </w:pBdr>
        <w:tabs>
          <w:tab w:val="left" w:pos="984"/>
          <w:tab w:val="left" w:pos="1133"/>
        </w:tabs>
        <w:spacing w:before="88" w:line="324" w:lineRule="auto"/>
        <w:ind w:left="1133" w:right="6100" w:hanging="480"/>
        <w:rPr>
          <w:rFonts w:ascii="Arial Narrow" w:eastAsia="Arial Narrow" w:hAnsi="Arial Narrow" w:cs="Arial Narrow"/>
          <w:color w:val="000000"/>
        </w:rPr>
      </w:pPr>
      <w:r>
        <w:rPr>
          <w:rFonts w:ascii="Arial Narrow" w:eastAsia="Arial Narrow" w:hAnsi="Arial Narrow" w:cs="Arial Narrow"/>
          <w:color w:val="000000"/>
        </w:rPr>
        <w:t>Istruttoria delle domande di sostegno Responsabili del procedimento</w:t>
      </w:r>
    </w:p>
    <w:p w:rsidR="00FF7F40" w:rsidRDefault="00626DF9">
      <w:pPr>
        <w:numPr>
          <w:ilvl w:val="1"/>
          <w:numId w:val="16"/>
        </w:numPr>
        <w:pBdr>
          <w:top w:val="nil"/>
          <w:left w:val="nil"/>
          <w:bottom w:val="nil"/>
          <w:right w:val="nil"/>
          <w:between w:val="nil"/>
        </w:pBdr>
        <w:tabs>
          <w:tab w:val="left" w:pos="972"/>
        </w:tabs>
        <w:spacing w:line="252" w:lineRule="auto"/>
        <w:ind w:left="972" w:hanging="318"/>
        <w:rPr>
          <w:rFonts w:ascii="Arial Narrow" w:eastAsia="Arial Narrow" w:hAnsi="Arial Narrow" w:cs="Arial Narrow"/>
          <w:color w:val="000000"/>
        </w:rPr>
      </w:pPr>
      <w:r>
        <w:rPr>
          <w:rFonts w:ascii="Arial Narrow" w:eastAsia="Arial Narrow" w:hAnsi="Arial Narrow" w:cs="Arial Narrow"/>
          <w:color w:val="000000"/>
        </w:rPr>
        <w:t>Approvazione della graduatoria</w:t>
      </w:r>
    </w:p>
    <w:p w:rsidR="00FF7F40" w:rsidRDefault="00626DF9">
      <w:pPr>
        <w:numPr>
          <w:ilvl w:val="1"/>
          <w:numId w:val="16"/>
        </w:numPr>
        <w:pBdr>
          <w:top w:val="nil"/>
          <w:left w:val="nil"/>
          <w:bottom w:val="nil"/>
          <w:right w:val="nil"/>
          <w:between w:val="nil"/>
        </w:pBdr>
        <w:tabs>
          <w:tab w:val="left" w:pos="984"/>
        </w:tabs>
        <w:spacing w:before="90"/>
        <w:ind w:hanging="330"/>
        <w:rPr>
          <w:rFonts w:ascii="Arial Narrow" w:eastAsia="Arial Narrow" w:hAnsi="Arial Narrow" w:cs="Arial Narrow"/>
          <w:color w:val="000000"/>
        </w:rPr>
      </w:pPr>
      <w:r>
        <w:rPr>
          <w:rFonts w:ascii="Arial Narrow" w:eastAsia="Arial Narrow" w:hAnsi="Arial Narrow" w:cs="Arial Narrow"/>
          <w:color w:val="000000"/>
        </w:rPr>
        <w:t>Concessione del contributo</w:t>
      </w:r>
    </w:p>
    <w:p w:rsidR="00FF7F40" w:rsidRDefault="00626DF9">
      <w:pPr>
        <w:numPr>
          <w:ilvl w:val="0"/>
          <w:numId w:val="16"/>
        </w:numPr>
        <w:pBdr>
          <w:top w:val="nil"/>
          <w:left w:val="nil"/>
          <w:bottom w:val="nil"/>
          <w:right w:val="nil"/>
          <w:between w:val="nil"/>
        </w:pBdr>
        <w:tabs>
          <w:tab w:val="left" w:pos="638"/>
        </w:tabs>
        <w:spacing w:before="86"/>
        <w:ind w:left="638" w:hanging="225"/>
        <w:rPr>
          <w:rFonts w:ascii="Arial Narrow" w:eastAsia="Arial Narrow" w:hAnsi="Arial Narrow" w:cs="Arial Narrow"/>
          <w:color w:val="000000"/>
        </w:rPr>
      </w:pPr>
      <w:r>
        <w:rPr>
          <w:rFonts w:ascii="Arial Narrow" w:eastAsia="Arial Narrow" w:hAnsi="Arial Narrow" w:cs="Arial Narrow"/>
          <w:b/>
          <w:bCs/>
          <w:color w:val="000000"/>
        </w:rPr>
        <w:t>Attuazione del progetto di investimento</w:t>
      </w:r>
    </w:p>
    <w:p w:rsidR="00FF7F40" w:rsidRDefault="00626DF9">
      <w:pPr>
        <w:numPr>
          <w:ilvl w:val="1"/>
          <w:numId w:val="16"/>
        </w:numPr>
        <w:pBdr>
          <w:top w:val="nil"/>
          <w:left w:val="nil"/>
          <w:bottom w:val="nil"/>
          <w:right w:val="nil"/>
          <w:between w:val="nil"/>
        </w:pBdr>
        <w:tabs>
          <w:tab w:val="left" w:pos="979"/>
        </w:tabs>
        <w:spacing w:before="81"/>
        <w:ind w:left="979" w:hanging="325"/>
        <w:rPr>
          <w:rFonts w:ascii="Arial Narrow" w:eastAsia="Arial Narrow" w:hAnsi="Arial Narrow" w:cs="Arial Narrow"/>
          <w:color w:val="000000"/>
        </w:rPr>
      </w:pPr>
      <w:r>
        <w:rPr>
          <w:rFonts w:ascii="Arial Narrow" w:eastAsia="Arial Narrow" w:hAnsi="Arial Narrow" w:cs="Arial Narrow"/>
          <w:color w:val="000000"/>
        </w:rPr>
        <w:t>Varianti</w:t>
      </w:r>
    </w:p>
    <w:p w:rsidR="00FF7F40" w:rsidRDefault="00626DF9">
      <w:pPr>
        <w:numPr>
          <w:ilvl w:val="1"/>
          <w:numId w:val="16"/>
        </w:numPr>
        <w:pBdr>
          <w:top w:val="nil"/>
          <w:left w:val="nil"/>
          <w:bottom w:val="nil"/>
          <w:right w:val="nil"/>
          <w:between w:val="nil"/>
        </w:pBdr>
        <w:tabs>
          <w:tab w:val="left" w:pos="984"/>
        </w:tabs>
        <w:spacing w:before="89"/>
        <w:ind w:hanging="330"/>
        <w:rPr>
          <w:rFonts w:ascii="Arial Narrow" w:eastAsia="Arial Narrow" w:hAnsi="Arial Narrow" w:cs="Arial Narrow"/>
          <w:color w:val="000000"/>
        </w:rPr>
      </w:pPr>
      <w:r>
        <w:rPr>
          <w:rFonts w:ascii="Arial Narrow" w:eastAsia="Arial Narrow" w:hAnsi="Arial Narrow" w:cs="Arial Narrow"/>
          <w:color w:val="000000"/>
        </w:rPr>
        <w:t>Proroghe</w:t>
      </w:r>
    </w:p>
    <w:p w:rsidR="00FF7F40" w:rsidRDefault="00626DF9">
      <w:pPr>
        <w:numPr>
          <w:ilvl w:val="0"/>
          <w:numId w:val="16"/>
        </w:numPr>
        <w:pBdr>
          <w:top w:val="nil"/>
          <w:left w:val="nil"/>
          <w:bottom w:val="nil"/>
          <w:right w:val="nil"/>
          <w:between w:val="nil"/>
        </w:pBdr>
        <w:tabs>
          <w:tab w:val="left" w:pos="638"/>
        </w:tabs>
        <w:spacing w:before="88"/>
        <w:ind w:left="638" w:hanging="225"/>
        <w:rPr>
          <w:rFonts w:ascii="Arial Narrow" w:eastAsia="Arial Narrow" w:hAnsi="Arial Narrow" w:cs="Arial Narrow"/>
          <w:color w:val="000000"/>
        </w:rPr>
      </w:pPr>
      <w:r>
        <w:rPr>
          <w:rFonts w:ascii="Arial Narrow" w:eastAsia="Arial Narrow" w:hAnsi="Arial Narrow" w:cs="Arial Narrow"/>
          <w:b/>
          <w:bCs/>
          <w:color w:val="000000"/>
        </w:rPr>
        <w:t>Anticipi</w:t>
      </w:r>
    </w:p>
    <w:p w:rsidR="00FF7F40" w:rsidRDefault="00626DF9">
      <w:pPr>
        <w:numPr>
          <w:ilvl w:val="0"/>
          <w:numId w:val="16"/>
        </w:numPr>
        <w:pBdr>
          <w:top w:val="nil"/>
          <w:left w:val="nil"/>
          <w:bottom w:val="nil"/>
          <w:right w:val="nil"/>
          <w:between w:val="nil"/>
        </w:pBdr>
        <w:tabs>
          <w:tab w:val="left" w:pos="653"/>
        </w:tabs>
        <w:spacing w:before="79"/>
        <w:ind w:left="653" w:hanging="240"/>
        <w:rPr>
          <w:rFonts w:ascii="Arial Narrow" w:eastAsia="Arial Narrow" w:hAnsi="Arial Narrow" w:cs="Arial Narrow"/>
          <w:color w:val="000000"/>
        </w:rPr>
      </w:pPr>
      <w:r>
        <w:rPr>
          <w:rFonts w:ascii="Arial Narrow" w:eastAsia="Arial Narrow" w:hAnsi="Arial Narrow" w:cs="Arial Narrow"/>
          <w:b/>
          <w:bCs/>
          <w:color w:val="000000"/>
        </w:rPr>
        <w:t>Presentazione della domanda di pagamento</w:t>
      </w:r>
    </w:p>
    <w:p w:rsidR="00FF7F40" w:rsidRDefault="00626DF9">
      <w:pPr>
        <w:numPr>
          <w:ilvl w:val="1"/>
          <w:numId w:val="16"/>
        </w:numPr>
        <w:pBdr>
          <w:top w:val="nil"/>
          <w:left w:val="nil"/>
          <w:bottom w:val="nil"/>
          <w:right w:val="nil"/>
          <w:between w:val="nil"/>
        </w:pBdr>
        <w:tabs>
          <w:tab w:val="left" w:pos="984"/>
        </w:tabs>
        <w:spacing w:before="81"/>
        <w:ind w:hanging="330"/>
        <w:rPr>
          <w:rFonts w:ascii="Arial Narrow" w:eastAsia="Arial Narrow" w:hAnsi="Arial Narrow" w:cs="Arial Narrow"/>
          <w:color w:val="000000"/>
        </w:rPr>
      </w:pPr>
      <w:r>
        <w:rPr>
          <w:rFonts w:ascii="Arial Narrow" w:eastAsia="Arial Narrow" w:hAnsi="Arial Narrow" w:cs="Arial Narrow"/>
          <w:color w:val="000000"/>
        </w:rPr>
        <w:t>Documentazione di spesa</w:t>
      </w:r>
    </w:p>
    <w:p w:rsidR="00FF7F40" w:rsidRDefault="00626DF9">
      <w:pPr>
        <w:numPr>
          <w:ilvl w:val="1"/>
          <w:numId w:val="16"/>
        </w:numPr>
        <w:pBdr>
          <w:top w:val="nil"/>
          <w:left w:val="nil"/>
          <w:bottom w:val="nil"/>
          <w:right w:val="nil"/>
          <w:between w:val="nil"/>
        </w:pBdr>
        <w:tabs>
          <w:tab w:val="left" w:pos="984"/>
        </w:tabs>
        <w:spacing w:before="90"/>
        <w:ind w:hanging="330"/>
        <w:rPr>
          <w:rFonts w:ascii="Arial Narrow" w:eastAsia="Arial Narrow" w:hAnsi="Arial Narrow" w:cs="Arial Narrow"/>
          <w:color w:val="000000"/>
        </w:rPr>
      </w:pPr>
      <w:r>
        <w:rPr>
          <w:rFonts w:ascii="Arial Narrow" w:eastAsia="Arial Narrow" w:hAnsi="Arial Narrow" w:cs="Arial Narrow"/>
          <w:color w:val="000000"/>
        </w:rPr>
        <w:t>Gestione dei flussi finanziari e modalità di pagamento</w:t>
      </w:r>
    </w:p>
    <w:p w:rsidR="00FF7F40" w:rsidRDefault="00626DF9">
      <w:pPr>
        <w:numPr>
          <w:ilvl w:val="0"/>
          <w:numId w:val="16"/>
        </w:numPr>
        <w:pBdr>
          <w:top w:val="nil"/>
          <w:left w:val="nil"/>
          <w:bottom w:val="nil"/>
          <w:right w:val="nil"/>
          <w:between w:val="nil"/>
        </w:pBdr>
        <w:tabs>
          <w:tab w:val="left" w:pos="653"/>
        </w:tabs>
        <w:spacing w:before="86"/>
        <w:ind w:left="653" w:hanging="240"/>
        <w:rPr>
          <w:rFonts w:ascii="Arial Narrow" w:eastAsia="Arial Narrow" w:hAnsi="Arial Narrow" w:cs="Arial Narrow"/>
          <w:color w:val="000000"/>
        </w:rPr>
      </w:pPr>
      <w:r>
        <w:rPr>
          <w:rFonts w:ascii="Arial Narrow" w:eastAsia="Arial Narrow" w:hAnsi="Arial Narrow" w:cs="Arial Narrow"/>
          <w:b/>
          <w:bCs/>
          <w:color w:val="000000"/>
        </w:rPr>
        <w:t>Procedimento di liquidazione del contributo</w:t>
      </w:r>
    </w:p>
    <w:p w:rsidR="00FF7F40" w:rsidRDefault="00626DF9">
      <w:pPr>
        <w:numPr>
          <w:ilvl w:val="1"/>
          <w:numId w:val="16"/>
        </w:numPr>
        <w:pBdr>
          <w:top w:val="nil"/>
          <w:left w:val="nil"/>
          <w:bottom w:val="nil"/>
          <w:right w:val="nil"/>
          <w:between w:val="nil"/>
        </w:pBdr>
        <w:tabs>
          <w:tab w:val="left" w:pos="984"/>
        </w:tabs>
        <w:spacing w:before="82"/>
        <w:ind w:hanging="330"/>
        <w:rPr>
          <w:rFonts w:ascii="Arial Narrow" w:eastAsia="Arial Narrow" w:hAnsi="Arial Narrow" w:cs="Arial Narrow"/>
          <w:color w:val="000000"/>
        </w:rPr>
      </w:pPr>
      <w:r>
        <w:rPr>
          <w:rFonts w:ascii="Arial Narrow" w:eastAsia="Arial Narrow" w:hAnsi="Arial Narrow" w:cs="Arial Narrow"/>
          <w:color w:val="000000"/>
        </w:rPr>
        <w:t>Erogazione del contributo</w:t>
      </w:r>
    </w:p>
    <w:p w:rsidR="00FF7F40" w:rsidRDefault="00626DF9">
      <w:pPr>
        <w:numPr>
          <w:ilvl w:val="0"/>
          <w:numId w:val="16"/>
        </w:numPr>
        <w:pBdr>
          <w:top w:val="nil"/>
          <w:left w:val="nil"/>
          <w:bottom w:val="nil"/>
          <w:right w:val="nil"/>
          <w:between w:val="nil"/>
        </w:pBdr>
        <w:tabs>
          <w:tab w:val="left" w:pos="653"/>
        </w:tabs>
        <w:spacing w:before="85"/>
        <w:ind w:left="653" w:hanging="240"/>
        <w:rPr>
          <w:rFonts w:ascii="Arial Narrow" w:eastAsia="Arial Narrow" w:hAnsi="Arial Narrow" w:cs="Arial Narrow"/>
          <w:color w:val="000000"/>
        </w:rPr>
      </w:pPr>
      <w:r>
        <w:rPr>
          <w:rFonts w:ascii="Arial Narrow" w:eastAsia="Arial Narrow" w:hAnsi="Arial Narrow" w:cs="Arial Narrow"/>
          <w:b/>
          <w:bCs/>
          <w:color w:val="000000"/>
        </w:rPr>
        <w:t>Cause di forza maggiore</w:t>
      </w:r>
    </w:p>
    <w:p w:rsidR="00FF7F40" w:rsidRDefault="00626DF9">
      <w:pPr>
        <w:numPr>
          <w:ilvl w:val="0"/>
          <w:numId w:val="16"/>
        </w:numPr>
        <w:pBdr>
          <w:top w:val="nil"/>
          <w:left w:val="nil"/>
          <w:bottom w:val="nil"/>
          <w:right w:val="nil"/>
          <w:between w:val="nil"/>
        </w:pBdr>
        <w:tabs>
          <w:tab w:val="left" w:pos="653"/>
        </w:tabs>
        <w:spacing w:before="82"/>
        <w:ind w:left="653" w:hanging="240"/>
        <w:rPr>
          <w:rFonts w:ascii="Arial Narrow" w:eastAsia="Arial Narrow" w:hAnsi="Arial Narrow" w:cs="Arial Narrow"/>
          <w:color w:val="000000"/>
        </w:rPr>
      </w:pPr>
      <w:r>
        <w:rPr>
          <w:rFonts w:ascii="Arial Narrow" w:eastAsia="Arial Narrow" w:hAnsi="Arial Narrow" w:cs="Arial Narrow"/>
          <w:b/>
          <w:bCs/>
          <w:color w:val="000000"/>
        </w:rPr>
        <w:t>Riduzioni, revoche e sanzioni</w:t>
      </w:r>
    </w:p>
    <w:p w:rsidR="00FF7F40" w:rsidRDefault="00626DF9">
      <w:pPr>
        <w:numPr>
          <w:ilvl w:val="1"/>
          <w:numId w:val="16"/>
        </w:numPr>
        <w:pBdr>
          <w:top w:val="nil"/>
          <w:left w:val="nil"/>
          <w:bottom w:val="nil"/>
          <w:right w:val="nil"/>
          <w:between w:val="nil"/>
        </w:pBdr>
        <w:tabs>
          <w:tab w:val="left" w:pos="984"/>
        </w:tabs>
        <w:spacing w:before="81"/>
        <w:ind w:hanging="330"/>
        <w:rPr>
          <w:rFonts w:ascii="Arial Narrow" w:eastAsia="Arial Narrow" w:hAnsi="Arial Narrow" w:cs="Arial Narrow"/>
          <w:color w:val="000000"/>
        </w:rPr>
      </w:pPr>
      <w:r>
        <w:rPr>
          <w:rFonts w:ascii="Arial Narrow" w:eastAsia="Arial Narrow" w:hAnsi="Arial Narrow" w:cs="Arial Narrow"/>
          <w:color w:val="000000"/>
        </w:rPr>
        <w:t>Riduzioni</w:t>
      </w:r>
    </w:p>
    <w:p w:rsidR="00FF7F40" w:rsidRDefault="00626DF9">
      <w:pPr>
        <w:numPr>
          <w:ilvl w:val="1"/>
          <w:numId w:val="16"/>
        </w:numPr>
        <w:pBdr>
          <w:top w:val="nil"/>
          <w:left w:val="nil"/>
          <w:bottom w:val="nil"/>
          <w:right w:val="nil"/>
          <w:between w:val="nil"/>
        </w:pBdr>
        <w:tabs>
          <w:tab w:val="left" w:pos="984"/>
        </w:tabs>
        <w:spacing w:before="88"/>
        <w:ind w:hanging="330"/>
        <w:rPr>
          <w:rFonts w:ascii="Arial Narrow" w:eastAsia="Arial Narrow" w:hAnsi="Arial Narrow" w:cs="Arial Narrow"/>
          <w:color w:val="000000"/>
        </w:rPr>
      </w:pPr>
      <w:r>
        <w:rPr>
          <w:rFonts w:ascii="Arial Narrow" w:eastAsia="Arial Narrow" w:hAnsi="Arial Narrow" w:cs="Arial Narrow"/>
          <w:color w:val="000000"/>
        </w:rPr>
        <w:t>Revoche e sanzioni</w:t>
      </w:r>
    </w:p>
    <w:p w:rsidR="00FF7F40" w:rsidRDefault="00626DF9">
      <w:pPr>
        <w:numPr>
          <w:ilvl w:val="1"/>
          <w:numId w:val="16"/>
        </w:numPr>
        <w:pBdr>
          <w:top w:val="nil"/>
          <w:left w:val="nil"/>
          <w:bottom w:val="nil"/>
          <w:right w:val="nil"/>
          <w:between w:val="nil"/>
        </w:pBdr>
        <w:tabs>
          <w:tab w:val="left" w:pos="984"/>
        </w:tabs>
        <w:spacing w:before="91"/>
        <w:ind w:hanging="330"/>
        <w:rPr>
          <w:rFonts w:ascii="Arial Narrow" w:eastAsia="Arial Narrow" w:hAnsi="Arial Narrow" w:cs="Arial Narrow"/>
          <w:color w:val="000000"/>
        </w:rPr>
      </w:pPr>
      <w:r>
        <w:rPr>
          <w:rFonts w:ascii="Arial Narrow" w:eastAsia="Arial Narrow" w:hAnsi="Arial Narrow" w:cs="Arial Narrow"/>
          <w:color w:val="000000"/>
        </w:rPr>
        <w:t>Revoche del contributo liquidato per mancato rispetto degli impegni ex post</w:t>
      </w:r>
    </w:p>
    <w:p w:rsidR="00FF7F40" w:rsidRDefault="00626DF9">
      <w:pPr>
        <w:numPr>
          <w:ilvl w:val="0"/>
          <w:numId w:val="16"/>
        </w:numPr>
        <w:pBdr>
          <w:top w:val="nil"/>
          <w:left w:val="nil"/>
          <w:bottom w:val="nil"/>
          <w:right w:val="nil"/>
          <w:between w:val="nil"/>
        </w:pBdr>
        <w:tabs>
          <w:tab w:val="left" w:pos="653"/>
        </w:tabs>
        <w:spacing w:before="86"/>
        <w:ind w:left="653" w:hanging="240"/>
        <w:rPr>
          <w:rFonts w:ascii="Arial Narrow" w:eastAsia="Arial Narrow" w:hAnsi="Arial Narrow" w:cs="Arial Narrow"/>
          <w:color w:val="000000"/>
        </w:rPr>
      </w:pPr>
      <w:r>
        <w:rPr>
          <w:rFonts w:ascii="Arial Narrow" w:eastAsia="Arial Narrow" w:hAnsi="Arial Narrow" w:cs="Arial Narrow"/>
          <w:b/>
          <w:bCs/>
          <w:color w:val="000000"/>
        </w:rPr>
        <w:t>Obblighi di comunicazione</w:t>
      </w:r>
    </w:p>
    <w:p w:rsidR="00FF7F40" w:rsidRDefault="00626DF9">
      <w:pPr>
        <w:numPr>
          <w:ilvl w:val="0"/>
          <w:numId w:val="16"/>
        </w:numPr>
        <w:pBdr>
          <w:top w:val="nil"/>
          <w:left w:val="nil"/>
          <w:bottom w:val="nil"/>
          <w:right w:val="nil"/>
          <w:between w:val="nil"/>
        </w:pBdr>
        <w:tabs>
          <w:tab w:val="left" w:pos="773"/>
        </w:tabs>
        <w:spacing w:before="79" w:line="312" w:lineRule="auto"/>
        <w:ind w:left="413" w:right="5885" w:firstLine="0"/>
        <w:rPr>
          <w:rFonts w:ascii="Arial Narrow" w:eastAsia="Arial Narrow" w:hAnsi="Arial Narrow" w:cs="Arial Narrow"/>
          <w:color w:val="000000"/>
        </w:rPr>
      </w:pPr>
      <w:r>
        <w:rPr>
          <w:rFonts w:ascii="Arial Narrow" w:eastAsia="Arial Narrow" w:hAnsi="Arial Narrow" w:cs="Arial Narrow"/>
          <w:b/>
          <w:bCs/>
          <w:color w:val="000000"/>
        </w:rPr>
        <w:t>Disposizioni finali</w:t>
      </w:r>
    </w:p>
    <w:p w:rsidR="00FF7F40" w:rsidRDefault="00626DF9">
      <w:pPr>
        <w:pBdr>
          <w:top w:val="nil"/>
          <w:left w:val="nil"/>
          <w:bottom w:val="nil"/>
          <w:right w:val="nil"/>
          <w:between w:val="nil"/>
        </w:pBdr>
        <w:tabs>
          <w:tab w:val="left" w:pos="773"/>
        </w:tabs>
        <w:spacing w:before="79" w:line="312" w:lineRule="auto"/>
        <w:ind w:right="5885"/>
        <w:rPr>
          <w:rFonts w:ascii="Arial Narrow" w:eastAsia="Arial Narrow" w:hAnsi="Arial Narrow" w:cs="Arial Narrow"/>
          <w:b/>
          <w:bCs/>
          <w:color w:val="000000"/>
        </w:rPr>
        <w:sectPr w:rsidR="00FF7F40">
          <w:pgSz w:w="11910" w:h="16840"/>
          <w:pgMar w:top="1320" w:right="850" w:bottom="560" w:left="708" w:header="0" w:footer="363" w:gutter="0"/>
          <w:cols w:space="720"/>
        </w:sectPr>
      </w:pPr>
      <w:r>
        <w:rPr>
          <w:rFonts w:ascii="Arial Narrow" w:eastAsia="Arial Narrow" w:hAnsi="Arial Narrow" w:cs="Arial Narrow"/>
          <w:b/>
          <w:bCs/>
          <w:color w:val="000000"/>
        </w:rPr>
        <w:t xml:space="preserve">          Elenco allegati </w:t>
      </w:r>
    </w:p>
    <w:p w:rsidR="00FF7F40" w:rsidRDefault="00626DF9">
      <w:pPr>
        <w:pStyle w:val="Titolo2"/>
        <w:numPr>
          <w:ilvl w:val="0"/>
          <w:numId w:val="15"/>
        </w:numPr>
        <w:tabs>
          <w:tab w:val="left" w:pos="704"/>
        </w:tabs>
        <w:spacing w:before="60"/>
        <w:ind w:left="704" w:hanging="279"/>
        <w:rPr>
          <w:rFonts w:ascii="Arial Narrow" w:eastAsia="Arial Narrow" w:hAnsi="Arial Narrow" w:cs="Arial Narrow"/>
          <w:sz w:val="38"/>
          <w:szCs w:val="38"/>
        </w:rPr>
      </w:pPr>
      <w:r>
        <w:rPr>
          <w:rFonts w:ascii="Arial Narrow" w:eastAsia="Arial Narrow" w:hAnsi="Arial Narrow" w:cs="Arial Narrow"/>
          <w:i w:val="0"/>
          <w:iCs w:val="0"/>
          <w:color w:val="2F5496"/>
          <w:sz w:val="32"/>
          <w:szCs w:val="32"/>
        </w:rPr>
        <w:lastRenderedPageBreak/>
        <w:t>Premessa</w:t>
      </w:r>
    </w:p>
    <w:p w:rsidR="00FF7F40" w:rsidRDefault="00626DF9">
      <w:pPr>
        <w:pBdr>
          <w:top w:val="nil"/>
          <w:left w:val="nil"/>
          <w:bottom w:val="nil"/>
          <w:right w:val="nil"/>
          <w:between w:val="nil"/>
        </w:pBdr>
        <w:spacing w:before="229"/>
        <w:ind w:left="425" w:right="278"/>
        <w:jc w:val="both"/>
        <w:rPr>
          <w:rFonts w:ascii="Arial Narrow" w:eastAsia="Arial Narrow" w:hAnsi="Arial Narrow" w:cs="Arial Narrow"/>
          <w:color w:val="000000"/>
        </w:rPr>
      </w:pPr>
      <w:r>
        <w:rPr>
          <w:rFonts w:ascii="Arial Narrow" w:eastAsia="Arial Narrow" w:hAnsi="Arial Narrow" w:cs="Arial Narrow"/>
          <w:color w:val="000000"/>
        </w:rPr>
        <w:t xml:space="preserve">Con il presente Avviso pubblico </w:t>
      </w:r>
      <w:r>
        <w:rPr>
          <w:rFonts w:ascii="Arial Narrow" w:eastAsia="Arial Narrow" w:hAnsi="Arial Narrow" w:cs="Arial Narrow"/>
        </w:rPr>
        <w:t xml:space="preserve">il GAL Antico Frignano e Appennino Reggiano soc.coop </w:t>
      </w:r>
      <w:r>
        <w:rPr>
          <w:rFonts w:ascii="Arial Narrow" w:eastAsia="Arial Narrow" w:hAnsi="Arial Narrow" w:cs="Arial Narrow"/>
          <w:color w:val="000000"/>
        </w:rPr>
        <w:t xml:space="preserve"> dà attuazione agli interventi previsti dall’intervento SRD03 “Investimenti nelle aziende agricole per la diversificazione in attività non agricole” - Tipologia di azione a) Agriturismo” previsto dal “Complemento di programmazione per lo sviluppo rurale del Programma strategico della PAC 2023-2027 della Regione Emilia-Romagna”, approvato con deliberazione dell’Assemblea Legislativa della Regione Emilia-Romagna n. 99 del 28 settembre 2022 (di seguito indicato con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2023-2027)</w:t>
      </w:r>
      <w:r>
        <w:rPr>
          <w:rFonts w:ascii="Arial Narrow" w:eastAsia="Arial Narrow" w:hAnsi="Arial Narrow" w:cs="Arial Narrow"/>
        </w:rPr>
        <w:t xml:space="preserve"> e successivamente aggiornato, da ultimo, con deliberazione della Giunta regionale n. 2120 del 15 dicembre 2025. Con Decisione della Commissione C(2026) 745 del 11 febbraio 2026 è stato approvato il Piano strategico della PAC 2023-2027 dell'Italia (di seguito PSP 2023-2027) nella versione 7.1  che integra il </w:t>
      </w:r>
      <w:proofErr w:type="spellStart"/>
      <w:r>
        <w:rPr>
          <w:rFonts w:ascii="Arial Narrow" w:eastAsia="Arial Narrow" w:hAnsi="Arial Narrow" w:cs="Arial Narrow"/>
        </w:rPr>
        <w:t>CoPSR</w:t>
      </w:r>
      <w:proofErr w:type="spellEnd"/>
      <w:r>
        <w:rPr>
          <w:rFonts w:ascii="Arial Narrow" w:eastAsia="Arial Narrow" w:hAnsi="Arial Narrow" w:cs="Arial Narrow"/>
        </w:rPr>
        <w:t xml:space="preserve"> 2023-2027 ai fini del sostegno dell'Unione finanziat</w:t>
      </w:r>
      <w:r>
        <w:rPr>
          <w:rFonts w:ascii="Arial Narrow" w:eastAsia="Arial Narrow" w:hAnsi="Arial Narrow" w:cs="Arial Narrow"/>
          <w:color w:val="000000"/>
        </w:rPr>
        <w:t>o dal Fondo europeo agricolo di garanzia e dal Fondo europeo agricolo per lo sviluppo rurale.</w:t>
      </w:r>
    </w:p>
    <w:p w:rsidR="00FF7F40" w:rsidRDefault="00626DF9">
      <w:pPr>
        <w:pBdr>
          <w:top w:val="nil"/>
          <w:left w:val="nil"/>
          <w:bottom w:val="nil"/>
          <w:right w:val="nil"/>
          <w:between w:val="nil"/>
        </w:pBdr>
        <w:spacing w:before="120"/>
        <w:ind w:left="425" w:right="282"/>
        <w:jc w:val="both"/>
        <w:rPr>
          <w:rFonts w:ascii="Arial Narrow" w:eastAsia="Arial Narrow" w:hAnsi="Arial Narrow" w:cs="Arial Narrow"/>
          <w:color w:val="000000"/>
        </w:rPr>
      </w:pPr>
      <w:r>
        <w:rPr>
          <w:rFonts w:ascii="Arial Narrow" w:eastAsia="Arial Narrow" w:hAnsi="Arial Narrow" w:cs="Arial Narrow"/>
        </w:rPr>
        <w:t xml:space="preserve">Con la deliberazione della Giunta regionale n. 2354 del 23 dicembre 2024 sono state approvate le nuove </w:t>
      </w:r>
      <w:r>
        <w:rPr>
          <w:rFonts w:ascii="Arial Narrow" w:eastAsia="Arial Narrow" w:hAnsi="Arial Narrow" w:cs="Arial Narrow"/>
          <w:color w:val="000000"/>
        </w:rPr>
        <w:t xml:space="preserve">Disposizioni comuni per gli interventi strutturali di investimento del PSR e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2023-2027, con lo scopo di definire in modo uniforme i requisiti, le condizioni di ammissibilità e la documentazione necessari per la presentazione delle domande di sostegno e di pagamento degli interventi del PSP e del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2023-2027 aventi ad oggetto gli investimenti.</w:t>
      </w:r>
    </w:p>
    <w:p w:rsidR="00FF7F40" w:rsidRDefault="00626DF9">
      <w:pPr>
        <w:pBdr>
          <w:top w:val="nil"/>
          <w:left w:val="nil"/>
          <w:bottom w:val="nil"/>
          <w:right w:val="nil"/>
          <w:between w:val="nil"/>
        </w:pBdr>
        <w:spacing w:before="121"/>
        <w:ind w:left="425" w:right="282"/>
        <w:jc w:val="both"/>
        <w:rPr>
          <w:rFonts w:ascii="Arial Narrow" w:eastAsia="Arial Narrow" w:hAnsi="Arial Narrow" w:cs="Arial Narrow"/>
          <w:color w:val="000000"/>
        </w:rPr>
      </w:pPr>
      <w:r>
        <w:rPr>
          <w:rFonts w:ascii="Arial Narrow" w:eastAsia="Arial Narrow" w:hAnsi="Arial Narrow" w:cs="Arial Narrow"/>
          <w:color w:val="000000"/>
          <w:u w:val="single"/>
        </w:rPr>
        <w:t>Tali disposizioni costituiscono il quadro di riferimento e la disciplina applicabile a tutti gli Avvisi</w:t>
      </w:r>
      <w:r>
        <w:rPr>
          <w:rFonts w:ascii="Arial Narrow" w:eastAsia="Arial Narrow" w:hAnsi="Arial Narrow" w:cs="Arial Narrow"/>
          <w:color w:val="000000"/>
        </w:rPr>
        <w:t xml:space="preserve"> </w:t>
      </w:r>
      <w:r>
        <w:rPr>
          <w:rFonts w:ascii="Arial Narrow" w:eastAsia="Arial Narrow" w:hAnsi="Arial Narrow" w:cs="Arial Narrow"/>
          <w:color w:val="000000"/>
          <w:u w:val="single"/>
        </w:rPr>
        <w:t>pubblici del settore degli investimenti</w:t>
      </w:r>
      <w:r>
        <w:rPr>
          <w:rFonts w:ascii="Arial Narrow" w:eastAsia="Arial Narrow" w:hAnsi="Arial Narrow" w:cs="Arial Narrow"/>
          <w:color w:val="000000"/>
        </w:rPr>
        <w:t>, tra i quali rientra anche il presente Avviso relativo all’intervento SRD03 “Investimenti nelle aziende agricole per la diversificazione in attività non agricole” - Tipologia di azione a) Agriturismo”.</w:t>
      </w:r>
    </w:p>
    <w:p w:rsidR="00FF7F40" w:rsidRDefault="00626DF9">
      <w:pPr>
        <w:pBdr>
          <w:top w:val="nil"/>
          <w:left w:val="nil"/>
          <w:bottom w:val="nil"/>
          <w:right w:val="nil"/>
          <w:between w:val="nil"/>
        </w:pBdr>
        <w:spacing w:before="120"/>
        <w:ind w:left="425" w:right="282"/>
        <w:jc w:val="both"/>
        <w:rPr>
          <w:rFonts w:ascii="Arial Narrow" w:eastAsia="Arial Narrow" w:hAnsi="Arial Narrow" w:cs="Arial Narrow"/>
          <w:color w:val="000000"/>
        </w:rPr>
      </w:pPr>
      <w:r>
        <w:rPr>
          <w:rFonts w:ascii="Arial Narrow" w:eastAsia="Arial Narrow" w:hAnsi="Arial Narrow" w:cs="Arial Narrow"/>
          <w:color w:val="000000"/>
        </w:rPr>
        <w:t xml:space="preserve">Di seguito si definiscono esclusivamente le disposizioni aventi ad oggetto gli elementi specifici propri dell’intervento SRD03 “Investimenti nelle aziende agricole per la diversificazione in attività non agricole” - Tipologia di azione a) Agriturismo” così come declinati nella relativa scheda del PSP e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2023-2027.</w:t>
      </w:r>
    </w:p>
    <w:p w:rsidR="00FF7F40" w:rsidRDefault="00626DF9">
      <w:pPr>
        <w:pBdr>
          <w:top w:val="nil"/>
          <w:left w:val="nil"/>
          <w:bottom w:val="nil"/>
          <w:right w:val="nil"/>
          <w:between w:val="nil"/>
        </w:pBdr>
        <w:spacing w:before="120"/>
        <w:ind w:left="425" w:right="286"/>
        <w:jc w:val="both"/>
        <w:rPr>
          <w:rFonts w:ascii="Arial Narrow" w:eastAsia="Arial Narrow" w:hAnsi="Arial Narrow" w:cs="Arial Narrow"/>
          <w:color w:val="000000"/>
        </w:rPr>
      </w:pPr>
      <w:r>
        <w:rPr>
          <w:rFonts w:ascii="Arial Narrow" w:eastAsia="Arial Narrow" w:hAnsi="Arial Narrow" w:cs="Arial Narrow"/>
          <w:color w:val="000000"/>
        </w:rPr>
        <w:t>L’intero procedimento di ammissione ed erogazione dei sostegni relativi al presente Avviso è, pertanto, disciplinato dalle suddette “Disposizioni comuni”, a cui si fa espressamente rinvio, che dettagliano anche le prescrizioni, gli obblighi, gli impegni e i vincoli in capo ai richiedenti e ai beneficiari.</w:t>
      </w:r>
    </w:p>
    <w:p w:rsidR="00FF7F40" w:rsidRDefault="00626DF9">
      <w:pPr>
        <w:pBdr>
          <w:top w:val="nil"/>
          <w:left w:val="nil"/>
          <w:bottom w:val="nil"/>
          <w:right w:val="nil"/>
          <w:between w:val="nil"/>
        </w:pBdr>
        <w:spacing w:before="121"/>
        <w:ind w:left="425" w:right="281"/>
        <w:jc w:val="both"/>
        <w:rPr>
          <w:rFonts w:ascii="Arial Narrow" w:eastAsia="Arial Narrow" w:hAnsi="Arial Narrow" w:cs="Arial Narrow"/>
          <w:color w:val="000000"/>
        </w:rPr>
      </w:pPr>
      <w:r>
        <w:rPr>
          <w:rFonts w:ascii="Arial Narrow" w:eastAsia="Arial Narrow" w:hAnsi="Arial Narrow" w:cs="Arial Narrow"/>
          <w:color w:val="000000"/>
        </w:rPr>
        <w:t>Il mancato rispetto delle previsioni contenute nelle suddette “Disposizioni comuni”, nonché di quanto previsto nel presente Avviso, comporta, in relazione alla fase istruttoria di pertinenza, l’inammissibilità della domanda, la decadenza o la revoca del contributo, ovvero l’applicazione delle riduzioni previste nelle medesime “Disposizioni”.</w:t>
      </w:r>
    </w:p>
    <w:p w:rsidR="00FF7F40" w:rsidRDefault="00626DF9">
      <w:pPr>
        <w:pBdr>
          <w:top w:val="nil"/>
          <w:left w:val="nil"/>
          <w:bottom w:val="nil"/>
          <w:right w:val="nil"/>
          <w:between w:val="nil"/>
        </w:pBdr>
        <w:spacing w:before="120"/>
        <w:ind w:left="425" w:right="284"/>
        <w:jc w:val="both"/>
        <w:rPr>
          <w:rFonts w:ascii="Arial Narrow" w:eastAsia="Arial Narrow" w:hAnsi="Arial Narrow" w:cs="Arial Narrow"/>
          <w:color w:val="000000"/>
        </w:rPr>
      </w:pPr>
      <w:r>
        <w:rPr>
          <w:rFonts w:ascii="Arial Narrow" w:eastAsia="Arial Narrow" w:hAnsi="Arial Narrow" w:cs="Arial Narrow"/>
          <w:color w:val="000000"/>
        </w:rPr>
        <w:t>Ai fini del presente Avviso si applicano inoltre le riduzioni stabilite in caso di violazione di previsioni generali e trasversali che saranno definite con disciplina statale di prossima emanazione e successivi atti regionali di applicazione.</w:t>
      </w:r>
    </w:p>
    <w:p w:rsidR="00FF7F40" w:rsidRDefault="00FF7F40">
      <w:pPr>
        <w:pBdr>
          <w:top w:val="nil"/>
          <w:left w:val="nil"/>
          <w:bottom w:val="nil"/>
          <w:right w:val="nil"/>
          <w:between w:val="nil"/>
        </w:pBdr>
        <w:spacing w:before="120"/>
        <w:ind w:left="425" w:right="284"/>
        <w:jc w:val="both"/>
        <w:rPr>
          <w:rFonts w:ascii="Arial Narrow" w:eastAsia="Arial Narrow" w:hAnsi="Arial Narrow" w:cs="Arial Narrow"/>
        </w:rPr>
      </w:pPr>
    </w:p>
    <w:p w:rsidR="00FF7F40" w:rsidRDefault="00626DF9">
      <w:pPr>
        <w:widowControl/>
        <w:spacing w:line="259" w:lineRule="auto"/>
        <w:ind w:left="425"/>
        <w:jc w:val="both"/>
        <w:rPr>
          <w:rFonts w:ascii="Arial Narrow" w:eastAsia="Arial Narrow" w:hAnsi="Arial Narrow" w:cs="Arial Narrow"/>
          <w:b/>
          <w:bCs/>
        </w:rPr>
      </w:pPr>
      <w:r>
        <w:rPr>
          <w:rFonts w:ascii="Arial Narrow" w:eastAsia="Arial Narrow" w:hAnsi="Arial Narrow" w:cs="Arial Narrow"/>
          <w:b/>
          <w:bCs/>
        </w:rPr>
        <w:t xml:space="preserve">Altri atti: </w:t>
      </w:r>
    </w:p>
    <w:p w:rsidR="00FF7F40" w:rsidRDefault="00626DF9" w:rsidP="00010744">
      <w:pPr>
        <w:widowControl/>
        <w:numPr>
          <w:ilvl w:val="0"/>
          <w:numId w:val="18"/>
        </w:numPr>
        <w:spacing w:line="259" w:lineRule="auto"/>
        <w:jc w:val="both"/>
        <w:rPr>
          <w:rFonts w:ascii="Arial Narrow" w:eastAsia="Arial Narrow" w:hAnsi="Arial Narrow" w:cs="Arial Narrow"/>
        </w:rPr>
      </w:pPr>
      <w:r>
        <w:rPr>
          <w:rFonts w:ascii="Arial Narrow" w:eastAsia="Arial Narrow" w:hAnsi="Arial Narrow" w:cs="Arial Narrow"/>
        </w:rPr>
        <w:t>DGR. n. 1519 del 11/09/2023 “Avviso pubblico per gli interventi SRG05 "Supporto preparatorio Leader - sostegno alla preparazione delle strategie di sviluppo rurale" e SRG06 "Leader - Attuazione strategie di sviluppo locale" - anno 2023”;</w:t>
      </w:r>
    </w:p>
    <w:p w:rsidR="00FF7F40" w:rsidRDefault="00626DF9" w:rsidP="00010744">
      <w:pPr>
        <w:widowControl/>
        <w:numPr>
          <w:ilvl w:val="0"/>
          <w:numId w:val="18"/>
        </w:numPr>
        <w:spacing w:line="259" w:lineRule="auto"/>
        <w:jc w:val="both"/>
        <w:rPr>
          <w:rFonts w:ascii="Arial Narrow" w:eastAsia="Arial Narrow" w:hAnsi="Arial Narrow" w:cs="Arial Narrow"/>
        </w:rPr>
      </w:pPr>
      <w:r>
        <w:rPr>
          <w:rFonts w:ascii="Arial Narrow" w:eastAsia="Arial Narrow" w:hAnsi="Arial Narrow" w:cs="Arial Narrow"/>
        </w:rPr>
        <w:t xml:space="preserve">Determinazione dirigenziale n. 27043 del 22/12/2023 “Interventi SRG 05 e 06 - Approvazione della graduatoria delle strategie di sviluppo locale "Leader", individuazione dei </w:t>
      </w:r>
      <w:proofErr w:type="spellStart"/>
      <w:r>
        <w:rPr>
          <w:rFonts w:ascii="Arial Narrow" w:eastAsia="Arial Narrow" w:hAnsi="Arial Narrow" w:cs="Arial Narrow"/>
        </w:rPr>
        <w:t>Gal</w:t>
      </w:r>
      <w:proofErr w:type="spellEnd"/>
      <w:r>
        <w:rPr>
          <w:rFonts w:ascii="Arial Narrow" w:eastAsia="Arial Narrow" w:hAnsi="Arial Narrow" w:cs="Arial Narrow"/>
        </w:rPr>
        <w:t xml:space="preserve"> e assegnazione delle risorse”;</w:t>
      </w:r>
    </w:p>
    <w:p w:rsidR="00FF7F40" w:rsidRDefault="00626DF9" w:rsidP="00010744">
      <w:pPr>
        <w:widowControl/>
        <w:numPr>
          <w:ilvl w:val="0"/>
          <w:numId w:val="18"/>
        </w:numPr>
        <w:spacing w:line="259" w:lineRule="auto"/>
        <w:jc w:val="both"/>
        <w:rPr>
          <w:rFonts w:ascii="Arial Narrow" w:eastAsia="Arial Narrow" w:hAnsi="Arial Narrow" w:cs="Arial Narrow"/>
        </w:rPr>
      </w:pPr>
      <w:r>
        <w:rPr>
          <w:rFonts w:ascii="Arial Narrow" w:eastAsia="Arial Narrow" w:hAnsi="Arial Narrow" w:cs="Arial Narrow"/>
        </w:rPr>
        <w:t>Deliberazione della Giunta regionale n. 261 del 24 febbraio 2025 “Reg. (UE) n. 2115/2021. Complemento di programmazione per lo sviluppo rurale della Regione Emilia-Romagna (</w:t>
      </w:r>
      <w:proofErr w:type="spellStart"/>
      <w:r>
        <w:rPr>
          <w:rFonts w:ascii="Arial Narrow" w:eastAsia="Arial Narrow" w:hAnsi="Arial Narrow" w:cs="Arial Narrow"/>
        </w:rPr>
        <w:t>CoPSR</w:t>
      </w:r>
      <w:proofErr w:type="spellEnd"/>
      <w:r>
        <w:rPr>
          <w:rFonts w:ascii="Arial Narrow" w:eastAsia="Arial Narrow" w:hAnsi="Arial Narrow" w:cs="Arial Narrow"/>
        </w:rPr>
        <w:t xml:space="preserve">) e Piano strategico nazionale della PAC (P.S.P.) 2023-2027. Riparto e assegnazione ai </w:t>
      </w:r>
      <w:proofErr w:type="spellStart"/>
      <w:r>
        <w:rPr>
          <w:rFonts w:ascii="Arial Narrow" w:eastAsia="Arial Narrow" w:hAnsi="Arial Narrow" w:cs="Arial Narrow"/>
        </w:rPr>
        <w:t>Gal</w:t>
      </w:r>
      <w:proofErr w:type="spellEnd"/>
      <w:r>
        <w:rPr>
          <w:rFonts w:ascii="Arial Narrow" w:eastAsia="Arial Narrow" w:hAnsi="Arial Narrow" w:cs="Arial Narrow"/>
        </w:rPr>
        <w:t xml:space="preserve"> delle risorse aggiuntive per gli eventi alluvionali del maggio 2023 e approvazione delle modifiche alle disposizioni per l'attuazione dell'intervento SRG06 "LEADER - Attuazione strategie di sviluppo locale" adottate con deliberazione n. 1793/2024” come modificata dalle deliberazioni di Giunta regionale n. 711/2025 e n. 1738 del 27/10/2025; </w:t>
      </w:r>
    </w:p>
    <w:p w:rsidR="00FF7F40" w:rsidRDefault="00626DF9" w:rsidP="00010744">
      <w:pPr>
        <w:widowControl/>
        <w:numPr>
          <w:ilvl w:val="0"/>
          <w:numId w:val="18"/>
        </w:numPr>
        <w:spacing w:line="259" w:lineRule="auto"/>
        <w:jc w:val="both"/>
        <w:rPr>
          <w:rFonts w:ascii="Arial Narrow" w:eastAsia="Arial Narrow" w:hAnsi="Arial Narrow" w:cs="Arial Narrow"/>
        </w:rPr>
      </w:pPr>
      <w:r>
        <w:rPr>
          <w:rFonts w:ascii="Arial Narrow" w:eastAsia="Arial Narrow" w:hAnsi="Arial Narrow" w:cs="Arial Narrow"/>
        </w:rPr>
        <w:t>Delibera del Consiglio di amministrazione (CDA) del GAL n. 189 del 27/01/2026 che approva il testo dell’Avviso pubblico;</w:t>
      </w:r>
    </w:p>
    <w:p w:rsidR="00FF7F40" w:rsidRDefault="00626DF9" w:rsidP="00010744">
      <w:pPr>
        <w:widowControl/>
        <w:numPr>
          <w:ilvl w:val="0"/>
          <w:numId w:val="18"/>
        </w:numPr>
        <w:spacing w:line="259" w:lineRule="auto"/>
        <w:jc w:val="both"/>
        <w:rPr>
          <w:rFonts w:ascii="Arial Narrow" w:eastAsia="Arial Narrow" w:hAnsi="Arial Narrow" w:cs="Arial Narrow"/>
          <w:highlight w:val="white"/>
        </w:rPr>
      </w:pPr>
      <w:r>
        <w:rPr>
          <w:rFonts w:ascii="Arial Narrow" w:eastAsia="Arial Narrow" w:hAnsi="Arial Narrow" w:cs="Arial Narrow"/>
          <w:highlight w:val="white"/>
        </w:rPr>
        <w:t xml:space="preserve">Lettera di esito della supervisione </w:t>
      </w:r>
      <w:proofErr w:type="spellStart"/>
      <w:r>
        <w:rPr>
          <w:rFonts w:ascii="Arial Narrow" w:eastAsia="Arial Narrow" w:hAnsi="Arial Narrow" w:cs="Arial Narrow"/>
          <w:highlight w:val="white"/>
        </w:rPr>
        <w:t>Prot</w:t>
      </w:r>
      <w:proofErr w:type="spellEnd"/>
      <w:r>
        <w:rPr>
          <w:rFonts w:ascii="Arial Narrow" w:eastAsia="Arial Narrow" w:hAnsi="Arial Narrow" w:cs="Arial Narrow"/>
          <w:highlight w:val="white"/>
        </w:rPr>
        <w:t xml:space="preserve">. 29/05/2026.0549699.U - PSP e </w:t>
      </w:r>
      <w:proofErr w:type="spellStart"/>
      <w:r>
        <w:rPr>
          <w:rFonts w:ascii="Arial Narrow" w:eastAsia="Arial Narrow" w:hAnsi="Arial Narrow" w:cs="Arial Narrow"/>
          <w:highlight w:val="white"/>
        </w:rPr>
        <w:t>CoPSR</w:t>
      </w:r>
      <w:proofErr w:type="spellEnd"/>
      <w:r>
        <w:rPr>
          <w:rFonts w:ascii="Arial Narrow" w:eastAsia="Arial Narrow" w:hAnsi="Arial Narrow" w:cs="Arial Narrow"/>
          <w:highlight w:val="white"/>
        </w:rPr>
        <w:t xml:space="preserve"> 2023/2027 - Trasmissione esito finale della supervisione di conformità di cui al par. 11.1 delle DAI sugli avvisi pubblici trasmessi dal GAL Antico frignano e appennino reggiano;</w:t>
      </w:r>
    </w:p>
    <w:p w:rsidR="00010744" w:rsidRDefault="00626DF9" w:rsidP="00010744">
      <w:pPr>
        <w:widowControl/>
        <w:numPr>
          <w:ilvl w:val="0"/>
          <w:numId w:val="18"/>
        </w:numPr>
        <w:spacing w:line="259" w:lineRule="auto"/>
        <w:jc w:val="both"/>
        <w:rPr>
          <w:rFonts w:ascii="Arial Narrow" w:eastAsia="Arial Narrow" w:hAnsi="Arial Narrow" w:cs="Arial Narrow"/>
          <w:highlight w:val="white"/>
        </w:rPr>
      </w:pPr>
      <w:r>
        <w:rPr>
          <w:rFonts w:ascii="Arial Narrow" w:eastAsia="Arial Narrow" w:hAnsi="Arial Narrow" w:cs="Arial Narrow"/>
          <w:highlight w:val="white"/>
        </w:rPr>
        <w:t>Delibera del Consiglio di amministrazione (CDA) del GAL n. 193 del 11/06/2026.che ne stabilisce la pubblicazione</w:t>
      </w:r>
      <w:r w:rsidR="00010744">
        <w:rPr>
          <w:rFonts w:ascii="Arial Narrow" w:eastAsia="Arial Narrow" w:hAnsi="Arial Narrow" w:cs="Arial Narrow"/>
          <w:highlight w:val="white"/>
        </w:rPr>
        <w:t>;</w:t>
      </w:r>
    </w:p>
    <w:p w:rsidR="00010744" w:rsidRDefault="00010744" w:rsidP="00010744">
      <w:pPr>
        <w:widowControl/>
        <w:numPr>
          <w:ilvl w:val="0"/>
          <w:numId w:val="18"/>
        </w:numPr>
        <w:spacing w:line="259" w:lineRule="auto"/>
        <w:jc w:val="both"/>
        <w:rPr>
          <w:rFonts w:ascii="Arial Narrow" w:eastAsia="Arial Narrow" w:hAnsi="Arial Narrow" w:cs="Arial Narrow"/>
          <w:highlight w:val="white"/>
        </w:rPr>
      </w:pPr>
      <w:r>
        <w:rPr>
          <w:rFonts w:ascii="Arial Narrow" w:eastAsia="Arial Narrow" w:hAnsi="Arial Narrow" w:cs="Arial Narrow"/>
          <w:highlight w:val="white"/>
        </w:rPr>
        <w:t>Delibera del Consiglio di amministrazione (CDA) del GAL n. 195 del 03/08/2026.che delibera il differimento dei termini per la presentazione delle domande di sostegno.</w:t>
      </w:r>
    </w:p>
    <w:p w:rsidR="00FF7F40" w:rsidRDefault="00626DF9" w:rsidP="00010744">
      <w:pPr>
        <w:widowControl/>
        <w:spacing w:line="259" w:lineRule="auto"/>
        <w:ind w:left="360"/>
        <w:jc w:val="both"/>
        <w:rPr>
          <w:rFonts w:ascii="Arial Narrow" w:eastAsia="Arial Narrow" w:hAnsi="Arial Narrow" w:cs="Arial Narrow"/>
          <w:highlight w:val="white"/>
        </w:rPr>
      </w:pPr>
      <w:r>
        <w:rPr>
          <w:rFonts w:ascii="Arial Narrow" w:eastAsia="Arial Narrow" w:hAnsi="Arial Narrow" w:cs="Arial Narrow"/>
          <w:highlight w:val="white"/>
        </w:rPr>
        <w:t xml:space="preserve"> </w:t>
      </w:r>
    </w:p>
    <w:p w:rsidR="00010744" w:rsidRDefault="00010744" w:rsidP="00010744">
      <w:pPr>
        <w:widowControl/>
        <w:spacing w:line="259" w:lineRule="auto"/>
        <w:ind w:left="360"/>
        <w:jc w:val="both"/>
        <w:rPr>
          <w:rFonts w:ascii="Arial Narrow" w:eastAsia="Arial Narrow" w:hAnsi="Arial Narrow" w:cs="Arial Narrow"/>
          <w:highlight w:val="white"/>
        </w:rPr>
      </w:pPr>
    </w:p>
    <w:p w:rsidR="00010744" w:rsidRDefault="00010744" w:rsidP="00010744">
      <w:pPr>
        <w:widowControl/>
        <w:spacing w:line="259" w:lineRule="auto"/>
        <w:ind w:left="360"/>
        <w:jc w:val="both"/>
        <w:rPr>
          <w:rFonts w:ascii="Arial Narrow" w:eastAsia="Arial Narrow" w:hAnsi="Arial Narrow" w:cs="Arial Narrow"/>
          <w:highlight w:val="white"/>
        </w:rPr>
      </w:pPr>
    </w:p>
    <w:p w:rsidR="00FF7F40" w:rsidRDefault="00626DF9">
      <w:pPr>
        <w:pStyle w:val="Titolo2"/>
        <w:numPr>
          <w:ilvl w:val="1"/>
          <w:numId w:val="15"/>
        </w:numPr>
        <w:tabs>
          <w:tab w:val="left" w:pos="846"/>
        </w:tabs>
        <w:ind w:left="846" w:hanging="421"/>
        <w:rPr>
          <w:rFonts w:ascii="Arial Narrow" w:eastAsia="Arial Narrow" w:hAnsi="Arial Narrow" w:cs="Arial Narrow"/>
          <w:i w:val="0"/>
          <w:iCs w:val="0"/>
        </w:rPr>
      </w:pPr>
      <w:r>
        <w:rPr>
          <w:rFonts w:ascii="Arial Narrow" w:eastAsia="Arial Narrow" w:hAnsi="Arial Narrow" w:cs="Arial Narrow"/>
          <w:i w:val="0"/>
          <w:iCs w:val="0"/>
          <w:color w:val="2F5496"/>
        </w:rPr>
        <w:lastRenderedPageBreak/>
        <w:t xml:space="preserve">Obiettivi dell’intervento/azione </w:t>
      </w:r>
    </w:p>
    <w:p w:rsidR="00FF7F40" w:rsidRDefault="00626DF9">
      <w:pPr>
        <w:pBdr>
          <w:top w:val="nil"/>
          <w:left w:val="nil"/>
          <w:bottom w:val="nil"/>
          <w:right w:val="nil"/>
          <w:between w:val="nil"/>
        </w:pBdr>
        <w:spacing w:before="128" w:line="246" w:lineRule="auto"/>
        <w:ind w:left="425" w:right="287"/>
        <w:jc w:val="both"/>
        <w:rPr>
          <w:rFonts w:ascii="Arial Narrow" w:eastAsia="Arial Narrow" w:hAnsi="Arial Narrow" w:cs="Arial Narrow"/>
          <w:color w:val="000000"/>
        </w:rPr>
      </w:pPr>
      <w:r>
        <w:rPr>
          <w:rFonts w:ascii="Arial Narrow" w:eastAsia="Arial Narrow" w:hAnsi="Arial Narrow" w:cs="Arial Narrow"/>
          <w:color w:val="000000"/>
        </w:rPr>
        <w:t>L’Intervento SRD03 “Investimenti nelle aziende agricole per la diversificazione in attività non agricole” è finalizzato ad incentivare gli investimenti per le attività di diversificazione aziendale che favoriscono la crescita economica e lo sviluppo sostenibile nelle zone rurali, contribuendo anche a migliorare l'equilibrio territoriale, sia in termini economici che sociali.</w:t>
      </w:r>
    </w:p>
    <w:p w:rsidR="00FF7F40" w:rsidRDefault="00626DF9">
      <w:pPr>
        <w:pBdr>
          <w:top w:val="nil"/>
          <w:left w:val="nil"/>
          <w:bottom w:val="nil"/>
          <w:right w:val="nil"/>
          <w:between w:val="nil"/>
        </w:pBdr>
        <w:spacing w:before="119" w:line="246" w:lineRule="auto"/>
        <w:ind w:left="425" w:right="281"/>
        <w:jc w:val="both"/>
        <w:rPr>
          <w:rFonts w:ascii="Arial Narrow" w:eastAsia="Arial Narrow" w:hAnsi="Arial Narrow" w:cs="Arial Narrow"/>
          <w:color w:val="000000"/>
        </w:rPr>
      </w:pPr>
      <w:r>
        <w:rPr>
          <w:rFonts w:ascii="Arial Narrow" w:eastAsia="Arial Narrow" w:hAnsi="Arial Narrow" w:cs="Arial Narrow"/>
          <w:color w:val="000000"/>
        </w:rPr>
        <w:t xml:space="preserve">L’intervento, sostenendo gli investimenti delle aziende agricole in attività extra-agricole, persegue l’obiettivo di concorrere all’incremento del reddito delle famiglie agricole nonché a migliorare l’attrattività delle aree rurali e, allo stesso tempo, contribuisce a contrastare la tendenza allo spopolamento delle stesse, </w:t>
      </w:r>
      <w:r>
        <w:rPr>
          <w:rFonts w:ascii="Arial Narrow" w:eastAsia="Arial Narrow" w:hAnsi="Arial Narrow" w:cs="Arial Narrow"/>
        </w:rPr>
        <w:t>attraverso</w:t>
      </w:r>
      <w:r>
        <w:rPr>
          <w:rFonts w:ascii="Arial Narrow" w:eastAsia="Arial Narrow" w:hAnsi="Arial Narrow" w:cs="Arial Narrow"/>
          <w:color w:val="000000"/>
        </w:rPr>
        <w:t xml:space="preserve"> la creazione e lo sviluppo di attività agrituristiche.     </w:t>
      </w:r>
    </w:p>
    <w:p w:rsidR="00FF7F40" w:rsidRDefault="00626DF9">
      <w:pPr>
        <w:pStyle w:val="Titolo2"/>
        <w:numPr>
          <w:ilvl w:val="1"/>
          <w:numId w:val="15"/>
        </w:numPr>
        <w:pBdr>
          <w:top w:val="nil"/>
          <w:left w:val="nil"/>
          <w:bottom w:val="nil"/>
          <w:right w:val="nil"/>
          <w:between w:val="nil"/>
        </w:pBdr>
        <w:tabs>
          <w:tab w:val="left" w:pos="846"/>
        </w:tabs>
        <w:spacing w:before="242"/>
        <w:ind w:left="846" w:hanging="421"/>
        <w:rPr>
          <w:rFonts w:ascii="Arial Narrow" w:eastAsia="Arial Narrow" w:hAnsi="Arial Narrow" w:cs="Arial Narrow"/>
        </w:rPr>
      </w:pPr>
      <w:r>
        <w:rPr>
          <w:rFonts w:ascii="Arial Narrow" w:eastAsia="Arial Narrow" w:hAnsi="Arial Narrow" w:cs="Arial Narrow"/>
          <w:i w:val="0"/>
          <w:iCs w:val="0"/>
          <w:color w:val="2F5496"/>
        </w:rPr>
        <w:t>Beneficiari</w:t>
      </w:r>
    </w:p>
    <w:p w:rsidR="00FF7F40" w:rsidRDefault="00626DF9">
      <w:pPr>
        <w:pBdr>
          <w:top w:val="nil"/>
          <w:left w:val="nil"/>
          <w:bottom w:val="nil"/>
          <w:right w:val="nil"/>
          <w:between w:val="nil"/>
        </w:pBdr>
        <w:spacing w:before="129" w:line="246" w:lineRule="auto"/>
        <w:ind w:left="437" w:right="46" w:hanging="12"/>
        <w:rPr>
          <w:rFonts w:ascii="Arial Narrow" w:eastAsia="Arial Narrow" w:hAnsi="Arial Narrow" w:cs="Arial Narrow"/>
          <w:color w:val="000000"/>
        </w:rPr>
      </w:pPr>
      <w:r>
        <w:rPr>
          <w:rFonts w:ascii="Arial Narrow" w:eastAsia="Arial Narrow" w:hAnsi="Arial Narrow" w:cs="Arial Narrow"/>
          <w:color w:val="000000"/>
        </w:rPr>
        <w:t>Possono beneficiare dei sostegni di cui al presente avviso gli imprenditori agricoli ai sensi dell'art. 2135 del Codice Civile, singoli o associati.</w:t>
      </w:r>
    </w:p>
    <w:p w:rsidR="00FF7F40" w:rsidRDefault="00626DF9">
      <w:pPr>
        <w:pBdr>
          <w:top w:val="nil"/>
          <w:left w:val="nil"/>
          <w:bottom w:val="nil"/>
          <w:right w:val="nil"/>
          <w:between w:val="nil"/>
        </w:pBdr>
        <w:spacing w:before="120" w:line="246" w:lineRule="auto"/>
        <w:ind w:left="437" w:hanging="12"/>
        <w:rPr>
          <w:rFonts w:ascii="Arial Narrow" w:eastAsia="Arial Narrow" w:hAnsi="Arial Narrow" w:cs="Arial Narrow"/>
          <w:color w:val="000000"/>
        </w:rPr>
      </w:pPr>
      <w:r>
        <w:rPr>
          <w:rFonts w:ascii="Arial Narrow" w:eastAsia="Arial Narrow" w:hAnsi="Arial Narrow" w:cs="Arial Narrow"/>
          <w:color w:val="000000"/>
        </w:rPr>
        <w:t>I richiedenti dovranno risultare in possesso dei requisiti previsti dal paragrafo 1.2 delle “Disposizioni comuni”, da mantenere fino all’erogazione del contributo.</w:t>
      </w:r>
    </w:p>
    <w:p w:rsidR="00FF7F40" w:rsidRDefault="00626DF9">
      <w:pPr>
        <w:pStyle w:val="Titolo2"/>
        <w:numPr>
          <w:ilvl w:val="1"/>
          <w:numId w:val="15"/>
        </w:numPr>
        <w:tabs>
          <w:tab w:val="left" w:pos="846"/>
        </w:tabs>
        <w:spacing w:before="242"/>
        <w:ind w:left="846" w:hanging="421"/>
        <w:rPr>
          <w:rFonts w:ascii="Arial Narrow" w:eastAsia="Arial Narrow" w:hAnsi="Arial Narrow" w:cs="Arial Narrow"/>
        </w:rPr>
      </w:pPr>
      <w:r>
        <w:rPr>
          <w:rFonts w:ascii="Arial Narrow" w:eastAsia="Arial Narrow" w:hAnsi="Arial Narrow" w:cs="Arial Narrow"/>
          <w:i w:val="0"/>
          <w:iCs w:val="0"/>
          <w:color w:val="2F5496"/>
        </w:rPr>
        <w:t>Condizioni di ammissibilità</w:t>
      </w:r>
    </w:p>
    <w:p w:rsidR="007813A0" w:rsidRDefault="00626DF9">
      <w:pPr>
        <w:pBdr>
          <w:top w:val="nil"/>
          <w:left w:val="nil"/>
          <w:bottom w:val="nil"/>
          <w:right w:val="nil"/>
          <w:between w:val="nil"/>
        </w:pBdr>
        <w:spacing w:before="128" w:line="246" w:lineRule="auto"/>
        <w:ind w:left="434" w:right="284" w:hanging="10"/>
        <w:jc w:val="both"/>
        <w:rPr>
          <w:rFonts w:ascii="Arial Narrow" w:eastAsia="Arial Narrow" w:hAnsi="Arial Narrow" w:cs="Arial Narrow"/>
          <w:color w:val="000000"/>
        </w:rPr>
      </w:pPr>
      <w:r>
        <w:rPr>
          <w:rFonts w:ascii="Arial Narrow" w:eastAsia="Arial Narrow" w:hAnsi="Arial Narrow" w:cs="Arial Narrow"/>
          <w:color w:val="000000"/>
        </w:rPr>
        <w:t>Le imprese agricole devono avere quale attività o oggetto sociale l’esercizio dell’attività agricola di cui all’art. 2135 del c.c.</w:t>
      </w:r>
    </w:p>
    <w:p w:rsidR="00FF7F40" w:rsidRDefault="00626DF9" w:rsidP="00F27104">
      <w:pPr>
        <w:pBdr>
          <w:top w:val="nil"/>
          <w:left w:val="nil"/>
          <w:bottom w:val="nil"/>
          <w:right w:val="nil"/>
          <w:between w:val="nil"/>
        </w:pBdr>
        <w:spacing w:before="128" w:line="246" w:lineRule="auto"/>
        <w:ind w:left="434" w:right="284" w:hanging="10"/>
        <w:jc w:val="both"/>
        <w:rPr>
          <w:rFonts w:ascii="Arial Narrow" w:eastAsia="Arial Narrow" w:hAnsi="Arial Narrow" w:cs="Arial Narrow"/>
          <w:color w:val="000000"/>
        </w:rPr>
      </w:pPr>
      <w:r>
        <w:rPr>
          <w:noProof/>
          <w:lang w:val="it-IT"/>
        </w:rPr>
        <mc:AlternateContent>
          <mc:Choice Requires="wpg">
            <w:drawing>
              <wp:anchor distT="0" distB="0" distL="0" distR="0" simplePos="0" relativeHeight="251658240" behindDoc="1" locked="0" layoutInCell="1" hidden="0" allowOverlap="1" wp14:anchorId="2764A63F" wp14:editId="5B4A8FA8">
                <wp:simplePos x="0" y="0"/>
                <wp:positionH relativeFrom="column">
                  <wp:posOffset>1471802</wp:posOffset>
                </wp:positionH>
                <wp:positionV relativeFrom="paragraph">
                  <wp:posOffset>168168</wp:posOffset>
                </wp:positionV>
                <wp:extent cx="31750" cy="31750"/>
                <wp:effectExtent l="0" t="0" r="0" b="0"/>
                <wp:wrapNone/>
                <wp:docPr id="1" name="Figura a mano libera 1"/>
                <wp:cNvGraphicFramePr/>
                <a:graphic xmlns:a="http://schemas.openxmlformats.org/drawingml/2006/main">
                  <a:graphicData uri="http://schemas.microsoft.com/office/word/2010/wordprocessingShape">
                    <wps:wsp>
                      <wps:cNvSpPr/>
                      <wps:spPr>
                        <a:xfrm>
                          <a:off x="5324410" y="3776190"/>
                          <a:ext cx="43180" cy="7620"/>
                        </a:xfrm>
                        <a:custGeom>
                          <a:avLst/>
                          <a:gdLst/>
                          <a:ahLst/>
                          <a:cxnLst/>
                          <a:rect l="l" t="t" r="r" b="b"/>
                          <a:pathLst>
                            <a:path w="43180" h="7620" extrusionOk="0">
                              <a:moveTo>
                                <a:pt x="42672" y="0"/>
                              </a:moveTo>
                              <a:lnTo>
                                <a:pt x="0" y="0"/>
                              </a:lnTo>
                              <a:lnTo>
                                <a:pt x="0" y="7620"/>
                              </a:lnTo>
                              <a:lnTo>
                                <a:pt x="42672" y="7620"/>
                              </a:lnTo>
                              <a:lnTo>
                                <a:pt x="42672"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1471802</wp:posOffset>
                </wp:positionH>
                <wp:positionV relativeFrom="paragraph">
                  <wp:posOffset>168168</wp:posOffset>
                </wp:positionV>
                <wp:extent cx="31750" cy="31750"/>
                <wp:effectExtent b="0" l="0" r="0" t="0"/>
                <wp:wrapNone/>
                <wp:docPr id="1"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31750" cy="31750"/>
                        </a:xfrm>
                        <a:prstGeom prst="rect"/>
                        <a:ln/>
                      </pic:spPr>
                    </pic:pic>
                  </a:graphicData>
                </a:graphic>
              </wp:anchor>
            </w:drawing>
          </mc:Fallback>
        </mc:AlternateContent>
      </w:r>
      <w:r>
        <w:rPr>
          <w:rFonts w:ascii="Arial Narrow" w:eastAsia="Arial Narrow" w:hAnsi="Arial Narrow" w:cs="Arial Narrow"/>
          <w:color w:val="000000"/>
        </w:rPr>
        <w:t>I richiedenti inoltre devono essere iscritti negli elenchi di cui all’art. 30, sezione “operatori agrituristici”, della L.R. 4/2009 “Disciplina dell’agriturismo e della multifunzionalità delle aziende agricole”. Qualora i richiedenti, alla data di presentazione della domanda di sostegno, abbiano presentato la richiesta di iscrizione e sia pertanto in corso l’istruttoria per l’iscrizione, dovranno comunicare agli uffici competenti l’avvenuta iscrizione entro il termine di 60 giorni dalla data di presentazione della domanda di sostegno.</w:t>
      </w:r>
    </w:p>
    <w:p w:rsidR="00FF7F40" w:rsidRDefault="00626DF9">
      <w:pPr>
        <w:pBdr>
          <w:top w:val="nil"/>
          <w:left w:val="nil"/>
          <w:bottom w:val="nil"/>
          <w:right w:val="nil"/>
          <w:between w:val="nil"/>
        </w:pBdr>
        <w:spacing w:before="239" w:line="246" w:lineRule="auto"/>
        <w:ind w:left="437" w:right="285" w:hanging="12"/>
        <w:jc w:val="both"/>
        <w:rPr>
          <w:rFonts w:ascii="Arial Narrow" w:eastAsia="Arial Narrow" w:hAnsi="Arial Narrow" w:cs="Arial Narrow"/>
          <w:color w:val="000000"/>
        </w:rPr>
      </w:pPr>
      <w:r>
        <w:rPr>
          <w:rFonts w:ascii="Arial Narrow" w:eastAsia="Arial Narrow" w:hAnsi="Arial Narrow" w:cs="Arial Narrow"/>
          <w:color w:val="000000"/>
        </w:rPr>
        <w:t>Per quanto non disciplinato nel presente paragrafo si rinvia al paragrafo 1.3 delle “Disposizioni comuni”.</w:t>
      </w:r>
    </w:p>
    <w:p w:rsidR="00FF7F40" w:rsidRDefault="00626DF9">
      <w:pPr>
        <w:pStyle w:val="Titolo2"/>
        <w:numPr>
          <w:ilvl w:val="1"/>
          <w:numId w:val="15"/>
        </w:numPr>
        <w:tabs>
          <w:tab w:val="left" w:pos="846"/>
        </w:tabs>
        <w:ind w:left="846" w:hanging="421"/>
        <w:rPr>
          <w:rFonts w:ascii="Arial Narrow" w:eastAsia="Arial Narrow" w:hAnsi="Arial Narrow" w:cs="Arial Narrow"/>
        </w:rPr>
      </w:pPr>
      <w:r>
        <w:rPr>
          <w:rFonts w:ascii="Arial Narrow" w:eastAsia="Arial Narrow" w:hAnsi="Arial Narrow" w:cs="Arial Narrow"/>
          <w:i w:val="0"/>
          <w:iCs w:val="0"/>
          <w:color w:val="2F5496"/>
        </w:rPr>
        <w:t>Tempi di realizzazione del PI (Piano di investimento)</w:t>
      </w:r>
    </w:p>
    <w:p w:rsidR="00FF7F40" w:rsidRDefault="00626DF9">
      <w:pPr>
        <w:pBdr>
          <w:top w:val="nil"/>
          <w:left w:val="nil"/>
          <w:bottom w:val="nil"/>
          <w:right w:val="nil"/>
          <w:between w:val="nil"/>
        </w:pBdr>
        <w:spacing w:before="129" w:line="246" w:lineRule="auto"/>
        <w:ind w:left="437" w:right="290" w:hanging="12"/>
        <w:jc w:val="both"/>
        <w:rPr>
          <w:rFonts w:ascii="Arial Narrow" w:eastAsia="Arial Narrow" w:hAnsi="Arial Narrow" w:cs="Arial Narrow"/>
          <w:color w:val="000000"/>
        </w:rPr>
      </w:pPr>
      <w:r>
        <w:rPr>
          <w:rFonts w:ascii="Arial Narrow" w:eastAsia="Arial Narrow" w:hAnsi="Arial Narrow" w:cs="Arial Narrow"/>
          <w:color w:val="000000"/>
        </w:rPr>
        <w:t xml:space="preserve">Il termine unico di fine lavori, di rendicontazione delle spese e di presentazione della domanda di pagamento a saldo è fissato in </w:t>
      </w:r>
      <w:r>
        <w:rPr>
          <w:rFonts w:ascii="Arial Narrow" w:eastAsia="Arial Narrow" w:hAnsi="Arial Narrow" w:cs="Arial Narrow"/>
          <w:b/>
          <w:bCs/>
          <w:color w:val="000000"/>
        </w:rPr>
        <w:t>18 mesi</w:t>
      </w:r>
      <w:r>
        <w:rPr>
          <w:rFonts w:ascii="Arial Narrow" w:eastAsia="Arial Narrow" w:hAnsi="Arial Narrow" w:cs="Arial Narrow"/>
          <w:color w:val="000000"/>
        </w:rPr>
        <w:t xml:space="preserve"> dalla data di comunicazione di concessione del sostegno.</w:t>
      </w:r>
    </w:p>
    <w:p w:rsidR="00FF7F40" w:rsidRDefault="00626DF9">
      <w:pPr>
        <w:pStyle w:val="Titolo2"/>
        <w:numPr>
          <w:ilvl w:val="1"/>
          <w:numId w:val="15"/>
        </w:numPr>
        <w:tabs>
          <w:tab w:val="left" w:pos="844"/>
        </w:tabs>
        <w:ind w:left="844" w:hanging="419"/>
        <w:rPr>
          <w:rFonts w:ascii="Arial Narrow" w:eastAsia="Arial Narrow" w:hAnsi="Arial Narrow" w:cs="Arial Narrow"/>
        </w:rPr>
      </w:pPr>
      <w:r>
        <w:rPr>
          <w:rFonts w:ascii="Arial Narrow" w:eastAsia="Arial Narrow" w:hAnsi="Arial Narrow" w:cs="Arial Narrow"/>
          <w:i w:val="0"/>
          <w:iCs w:val="0"/>
          <w:color w:val="2F5496"/>
        </w:rPr>
        <w:t>Importi ammissibili e aliquote di sostegno</w:t>
      </w:r>
    </w:p>
    <w:p w:rsidR="00FF7F40" w:rsidRDefault="00626DF9">
      <w:pPr>
        <w:pBdr>
          <w:top w:val="nil"/>
          <w:left w:val="nil"/>
          <w:bottom w:val="nil"/>
          <w:right w:val="nil"/>
          <w:between w:val="nil"/>
        </w:pBdr>
        <w:spacing w:before="128" w:line="345" w:lineRule="auto"/>
        <w:ind w:left="425" w:right="287"/>
        <w:jc w:val="both"/>
        <w:rPr>
          <w:rFonts w:ascii="Arial Narrow" w:eastAsia="Arial Narrow" w:hAnsi="Arial Narrow" w:cs="Arial Narrow"/>
          <w:color w:val="000000"/>
        </w:rPr>
      </w:pPr>
      <w:r>
        <w:rPr>
          <w:rFonts w:ascii="Arial Narrow" w:eastAsia="Arial Narrow" w:hAnsi="Arial Narrow" w:cs="Arial Narrow"/>
          <w:color w:val="000000"/>
        </w:rPr>
        <w:t xml:space="preserve">Il presente avviso pubblico è a valere su un ammontare complessivo di </w:t>
      </w:r>
      <w:r>
        <w:rPr>
          <w:rFonts w:ascii="Arial Narrow" w:eastAsia="Arial Narrow" w:hAnsi="Arial Narrow" w:cs="Arial Narrow"/>
          <w:b/>
          <w:bCs/>
          <w:color w:val="000000"/>
        </w:rPr>
        <w:t>Euro 678.867,70</w:t>
      </w:r>
      <w:r>
        <w:rPr>
          <w:rFonts w:ascii="Arial Narrow" w:eastAsia="Arial Narrow" w:hAnsi="Arial Narrow" w:cs="Arial Narrow"/>
        </w:rPr>
        <w:t xml:space="preserve"> </w:t>
      </w:r>
      <w:r>
        <w:rPr>
          <w:rFonts w:ascii="Arial Narrow" w:eastAsia="Arial Narrow" w:hAnsi="Arial Narrow" w:cs="Arial Narrow"/>
          <w:color w:val="000000"/>
        </w:rPr>
        <w:t>. Il sostegno, in</w:t>
      </w:r>
      <w:r>
        <w:rPr>
          <w:rFonts w:ascii="Arial Narrow" w:eastAsia="Arial Narrow" w:hAnsi="Arial Narrow" w:cs="Arial Narrow"/>
        </w:rPr>
        <w:t xml:space="preserve"> </w:t>
      </w:r>
      <w:r>
        <w:rPr>
          <w:rFonts w:ascii="Arial Narrow" w:eastAsia="Arial Narrow" w:hAnsi="Arial Narrow" w:cs="Arial Narrow"/>
          <w:color w:val="000000"/>
        </w:rPr>
        <w:t>forma di contributo in conto capitale, sarà pari:</w:t>
      </w:r>
    </w:p>
    <w:p w:rsidR="00FF7F40" w:rsidRDefault="00626DF9">
      <w:pPr>
        <w:numPr>
          <w:ilvl w:val="2"/>
          <w:numId w:val="15"/>
        </w:numPr>
        <w:pBdr>
          <w:top w:val="nil"/>
          <w:left w:val="nil"/>
          <w:bottom w:val="nil"/>
          <w:right w:val="nil"/>
          <w:between w:val="nil"/>
        </w:pBdr>
        <w:tabs>
          <w:tab w:val="left" w:pos="989"/>
          <w:tab w:val="left" w:pos="991"/>
        </w:tabs>
        <w:spacing w:line="242" w:lineRule="auto"/>
        <w:ind w:right="292"/>
        <w:jc w:val="both"/>
        <w:rPr>
          <w:rFonts w:ascii="Arial Narrow" w:eastAsia="Arial Narrow" w:hAnsi="Arial Narrow" w:cs="Arial Narrow"/>
          <w:color w:val="000000"/>
        </w:rPr>
      </w:pPr>
      <w:r>
        <w:rPr>
          <w:rFonts w:ascii="Arial Narrow" w:eastAsia="Arial Narrow" w:hAnsi="Arial Narrow" w:cs="Arial Narrow"/>
          <w:color w:val="000000"/>
        </w:rPr>
        <w:t>al 50 % della spesa ammissibile per gli interventi posti nella Zona D” Aree rurali con problemi di sviluppo”;</w:t>
      </w:r>
    </w:p>
    <w:p w:rsidR="00FF7F40" w:rsidRDefault="00626DF9">
      <w:pPr>
        <w:numPr>
          <w:ilvl w:val="2"/>
          <w:numId w:val="15"/>
        </w:numPr>
        <w:pBdr>
          <w:top w:val="nil"/>
          <w:left w:val="nil"/>
          <w:bottom w:val="nil"/>
          <w:right w:val="nil"/>
          <w:between w:val="nil"/>
        </w:pBdr>
        <w:tabs>
          <w:tab w:val="left" w:pos="989"/>
          <w:tab w:val="left" w:pos="991"/>
        </w:tabs>
        <w:spacing w:before="3" w:line="242" w:lineRule="auto"/>
        <w:ind w:right="291"/>
        <w:jc w:val="both"/>
        <w:rPr>
          <w:rFonts w:ascii="Arial Narrow" w:eastAsia="Arial Narrow" w:hAnsi="Arial Narrow" w:cs="Arial Narrow"/>
          <w:color w:val="000000"/>
        </w:rPr>
      </w:pPr>
      <w:r>
        <w:rPr>
          <w:rFonts w:ascii="Arial Narrow" w:eastAsia="Arial Narrow" w:hAnsi="Arial Narrow" w:cs="Arial Narrow"/>
          <w:color w:val="000000"/>
        </w:rPr>
        <w:t xml:space="preserve">al 40% della spesa ammissibile per gli interventi </w:t>
      </w:r>
      <w:r>
        <w:rPr>
          <w:rFonts w:ascii="Arial Narrow" w:eastAsia="Arial Narrow" w:hAnsi="Arial Narrow" w:cs="Arial Narrow"/>
        </w:rPr>
        <w:t>nella</w:t>
      </w:r>
      <w:r>
        <w:rPr>
          <w:rFonts w:ascii="Arial Narrow" w:eastAsia="Arial Narrow" w:hAnsi="Arial Narrow" w:cs="Arial Narrow"/>
          <w:color w:val="000000"/>
        </w:rPr>
        <w:t xml:space="preserve"> zona B “Aree ad agricoltura intensiva e specializzata”</w:t>
      </w:r>
      <w:r>
        <w:rPr>
          <w:rFonts w:ascii="Arial Narrow" w:eastAsia="Arial Narrow" w:hAnsi="Arial Narrow" w:cs="Arial Narrow"/>
        </w:rPr>
        <w:t>.</w:t>
      </w:r>
    </w:p>
    <w:p w:rsidR="00FF7F40" w:rsidRDefault="00626DF9">
      <w:pPr>
        <w:pBdr>
          <w:top w:val="nil"/>
          <w:left w:val="nil"/>
          <w:bottom w:val="nil"/>
          <w:right w:val="nil"/>
          <w:between w:val="nil"/>
        </w:pBdr>
        <w:spacing w:before="119" w:line="246" w:lineRule="auto"/>
        <w:ind w:left="434" w:right="285" w:hanging="10"/>
        <w:jc w:val="both"/>
        <w:rPr>
          <w:rFonts w:ascii="Arial Narrow" w:eastAsia="Arial Narrow" w:hAnsi="Arial Narrow" w:cs="Arial Narrow"/>
          <w:color w:val="000000"/>
        </w:rPr>
      </w:pPr>
      <w:r>
        <w:rPr>
          <w:rFonts w:ascii="Arial Narrow" w:eastAsia="Arial Narrow" w:hAnsi="Arial Narrow" w:cs="Arial Narrow"/>
          <w:color w:val="000000"/>
        </w:rPr>
        <w:t xml:space="preserve">L’esatta delimitazione delle aree rurali è riportata sul sito internet E-R Agricoltura e Pesca: </w:t>
      </w:r>
      <w:r>
        <w:rPr>
          <w:rFonts w:ascii="Arial Narrow" w:eastAsia="Arial Narrow" w:hAnsi="Arial Narrow" w:cs="Arial Narrow"/>
          <w:color w:val="000000"/>
          <w:u w:val="single"/>
        </w:rPr>
        <w:t>https://agricoltura.regione.emilia-romagna.it/</w:t>
      </w:r>
    </w:p>
    <w:p w:rsidR="00FF7F40" w:rsidRDefault="00626DF9">
      <w:pPr>
        <w:pBdr>
          <w:top w:val="nil"/>
          <w:left w:val="nil"/>
          <w:bottom w:val="nil"/>
          <w:right w:val="nil"/>
          <w:between w:val="nil"/>
        </w:pBdr>
        <w:spacing w:before="113" w:line="246" w:lineRule="auto"/>
        <w:ind w:left="434" w:right="287" w:hanging="10"/>
        <w:jc w:val="both"/>
        <w:rPr>
          <w:rFonts w:ascii="Arial Narrow" w:eastAsia="Arial Narrow" w:hAnsi="Arial Narrow" w:cs="Arial Narrow"/>
          <w:color w:val="000000"/>
        </w:rPr>
      </w:pPr>
      <w:r>
        <w:rPr>
          <w:rFonts w:ascii="Arial Narrow" w:eastAsia="Arial Narrow" w:hAnsi="Arial Narrow" w:cs="Arial Narrow"/>
          <w:color w:val="000000"/>
        </w:rPr>
        <w:t>Nel caso l’intervento ricada su più di una tipologia di area rurale (B</w:t>
      </w:r>
      <w:r>
        <w:rPr>
          <w:rFonts w:ascii="Arial Narrow" w:eastAsia="Arial Narrow" w:hAnsi="Arial Narrow" w:cs="Arial Narrow"/>
        </w:rPr>
        <w:t xml:space="preserve"> </w:t>
      </w:r>
      <w:r>
        <w:rPr>
          <w:rFonts w:ascii="Arial Narrow" w:eastAsia="Arial Narrow" w:hAnsi="Arial Narrow" w:cs="Arial Narrow"/>
          <w:color w:val="000000"/>
        </w:rPr>
        <w:t>o D) con aliquota di sostegno differente (50%, o 40%), saranno applicate per ogni tipologia di spesa le aliquote di sostegno corrispondenti alla specifica area rurale nella quale è localizzato l’investimento.</w:t>
      </w:r>
    </w:p>
    <w:p w:rsidR="00FF7F40" w:rsidRDefault="00626DF9">
      <w:pPr>
        <w:pBdr>
          <w:top w:val="nil"/>
          <w:left w:val="nil"/>
          <w:bottom w:val="nil"/>
          <w:right w:val="nil"/>
          <w:between w:val="nil"/>
        </w:pBdr>
        <w:spacing w:before="115" w:line="246" w:lineRule="auto"/>
        <w:ind w:left="434" w:right="289" w:hanging="10"/>
        <w:jc w:val="both"/>
        <w:rPr>
          <w:rFonts w:ascii="Arial Narrow" w:eastAsia="Arial Narrow" w:hAnsi="Arial Narrow" w:cs="Arial Narrow"/>
          <w:color w:val="000000"/>
        </w:rPr>
      </w:pPr>
      <w:r>
        <w:rPr>
          <w:rFonts w:ascii="Arial Narrow" w:eastAsia="Arial Narrow" w:hAnsi="Arial Narrow" w:cs="Arial Narrow"/>
          <w:color w:val="000000"/>
        </w:rPr>
        <w:t>Al fine di garantire un maggior grado di sostenibilità economica degli investimenti non sono eleggibili al sostegno operazioni di investimento per le quali la spesa ammissibile sia al di sotto dell’importo minimo di a Euro 20.000,00.</w:t>
      </w:r>
    </w:p>
    <w:p w:rsidR="00FF7F40" w:rsidRDefault="00626DF9">
      <w:pPr>
        <w:pBdr>
          <w:top w:val="nil"/>
          <w:left w:val="nil"/>
          <w:bottom w:val="nil"/>
          <w:right w:val="nil"/>
          <w:between w:val="nil"/>
        </w:pBdr>
        <w:spacing w:before="115" w:line="246" w:lineRule="auto"/>
        <w:ind w:left="437" w:right="285" w:hanging="12"/>
        <w:jc w:val="both"/>
        <w:rPr>
          <w:rFonts w:ascii="Arial Narrow" w:eastAsia="Arial Narrow" w:hAnsi="Arial Narrow" w:cs="Arial Narrow"/>
        </w:rPr>
      </w:pPr>
      <w:r>
        <w:rPr>
          <w:rFonts w:ascii="Arial Narrow" w:eastAsia="Arial Narrow" w:hAnsi="Arial Narrow" w:cs="Arial Narrow"/>
          <w:color w:val="000000"/>
        </w:rPr>
        <w:t>Pertanto, non verranno ammessi a finanziamento i progetti il cui importo totale di spesa ammissibile risulti, anche in relazione agli esiti dell’istruttoria tecnico/amministrativa di conformità ai criteri del presente avviso, inferiore ai valori minimi previsti.</w:t>
      </w:r>
    </w:p>
    <w:p w:rsidR="00FF7F40" w:rsidRDefault="00626DF9">
      <w:pPr>
        <w:pBdr>
          <w:top w:val="nil"/>
          <w:left w:val="nil"/>
          <w:bottom w:val="nil"/>
          <w:right w:val="nil"/>
          <w:between w:val="nil"/>
        </w:pBdr>
        <w:spacing w:before="115" w:line="246" w:lineRule="auto"/>
        <w:ind w:left="437" w:right="285" w:hanging="12"/>
        <w:jc w:val="both"/>
        <w:rPr>
          <w:rFonts w:ascii="Arial Narrow" w:eastAsia="Arial Narrow" w:hAnsi="Arial Narrow" w:cs="Arial Narrow"/>
          <w:color w:val="000000"/>
        </w:rPr>
      </w:pPr>
      <w:r>
        <w:rPr>
          <w:rFonts w:ascii="Arial Narrow" w:eastAsia="Arial Narrow" w:hAnsi="Arial Narrow" w:cs="Arial Narrow"/>
          <w:color w:val="000000"/>
        </w:rPr>
        <w:t xml:space="preserve">Possono essere presentati progetti di qualsiasi importo di spesa ammissibile superiore ai minimi, previsti fermo restando che il contributo massimo concedibile sarà comunque pari a Euro 200.000, calcolato nel rispetto del regime “de </w:t>
      </w:r>
      <w:proofErr w:type="spellStart"/>
      <w:r>
        <w:rPr>
          <w:rFonts w:ascii="Arial Narrow" w:eastAsia="Arial Narrow" w:hAnsi="Arial Narrow" w:cs="Arial Narrow"/>
          <w:color w:val="000000"/>
        </w:rPr>
        <w:t>minimis</w:t>
      </w:r>
      <w:proofErr w:type="spellEnd"/>
      <w:r>
        <w:rPr>
          <w:rFonts w:ascii="Arial Narrow" w:eastAsia="Arial Narrow" w:hAnsi="Arial Narrow" w:cs="Arial Narrow"/>
          <w:color w:val="000000"/>
        </w:rPr>
        <w:t>” di cui al Reg. (UE) n. 2023/2831.</w:t>
      </w:r>
    </w:p>
    <w:p w:rsidR="00FF7F40" w:rsidRDefault="00626DF9">
      <w:pPr>
        <w:pBdr>
          <w:top w:val="nil"/>
          <w:left w:val="nil"/>
          <w:bottom w:val="nil"/>
          <w:right w:val="nil"/>
          <w:between w:val="nil"/>
        </w:pBdr>
        <w:spacing w:before="109" w:line="246" w:lineRule="auto"/>
        <w:ind w:left="434" w:right="284" w:hanging="10"/>
        <w:jc w:val="both"/>
        <w:rPr>
          <w:rFonts w:ascii="Arial Narrow" w:eastAsia="Arial Narrow" w:hAnsi="Arial Narrow" w:cs="Arial Narrow"/>
          <w:color w:val="000000"/>
        </w:rPr>
      </w:pPr>
      <w:r>
        <w:rPr>
          <w:rFonts w:ascii="Arial Narrow" w:eastAsia="Arial Narrow" w:hAnsi="Arial Narrow" w:cs="Arial Narrow"/>
          <w:color w:val="000000"/>
        </w:rPr>
        <w:t xml:space="preserve">Il sostegno sarà calcolato ed erogato nel rispetto delle norme fissate per gli aiuti “de </w:t>
      </w:r>
      <w:proofErr w:type="spellStart"/>
      <w:r>
        <w:rPr>
          <w:rFonts w:ascii="Arial Narrow" w:eastAsia="Arial Narrow" w:hAnsi="Arial Narrow" w:cs="Arial Narrow"/>
          <w:color w:val="000000"/>
        </w:rPr>
        <w:t>minimis</w:t>
      </w:r>
      <w:proofErr w:type="spellEnd"/>
      <w:r>
        <w:rPr>
          <w:rFonts w:ascii="Arial Narrow" w:eastAsia="Arial Narrow" w:hAnsi="Arial Narrow" w:cs="Arial Narrow"/>
          <w:color w:val="000000"/>
        </w:rPr>
        <w:t xml:space="preserve">” (Regolamento (UE) n. </w:t>
      </w:r>
      <w:r>
        <w:rPr>
          <w:rFonts w:ascii="Arial Narrow" w:eastAsia="Arial Narrow" w:hAnsi="Arial Narrow" w:cs="Arial Narrow"/>
          <w:color w:val="000000"/>
        </w:rPr>
        <w:lastRenderedPageBreak/>
        <w:t>2023/2831 della Commissione del 13 dicembre 2023) che prevedono che l’importo complessivo degli aiuti concessi a un’impresa unica non può superare i 300.000 Euro nell’arco di tre esercizi finanziari (art. 3 del sopracitato Reg. (UE) n. 2023/2831).</w:t>
      </w:r>
    </w:p>
    <w:p w:rsidR="00FF7F40" w:rsidRDefault="00626DF9">
      <w:pPr>
        <w:pBdr>
          <w:top w:val="nil"/>
          <w:left w:val="nil"/>
          <w:bottom w:val="nil"/>
          <w:right w:val="nil"/>
          <w:between w:val="nil"/>
        </w:pBdr>
        <w:spacing w:before="116" w:line="246" w:lineRule="auto"/>
        <w:ind w:left="434" w:right="288" w:hanging="10"/>
        <w:jc w:val="both"/>
        <w:rPr>
          <w:rFonts w:ascii="Arial Narrow" w:eastAsia="Arial Narrow" w:hAnsi="Arial Narrow" w:cs="Arial Narrow"/>
          <w:color w:val="000000"/>
        </w:rPr>
      </w:pPr>
      <w:r>
        <w:rPr>
          <w:rFonts w:ascii="Arial Narrow" w:eastAsia="Arial Narrow" w:hAnsi="Arial Narrow" w:cs="Arial Narrow"/>
          <w:color w:val="000000"/>
        </w:rPr>
        <w:t xml:space="preserve">Ogni richiedente è invitato a visionare la propria posizione degli aiuti “de </w:t>
      </w:r>
      <w:proofErr w:type="spellStart"/>
      <w:r>
        <w:rPr>
          <w:rFonts w:ascii="Arial Narrow" w:eastAsia="Arial Narrow" w:hAnsi="Arial Narrow" w:cs="Arial Narrow"/>
          <w:color w:val="000000"/>
        </w:rPr>
        <w:t>minimis</w:t>
      </w:r>
      <w:proofErr w:type="spellEnd"/>
      <w:r>
        <w:rPr>
          <w:rFonts w:ascii="Arial Narrow" w:eastAsia="Arial Narrow" w:hAnsi="Arial Narrow" w:cs="Arial Narrow"/>
          <w:color w:val="000000"/>
        </w:rPr>
        <w:t>” nelle rispettive banche dati RNA e SIAN alle pagine trasparenza nei link:</w:t>
      </w:r>
    </w:p>
    <w:p w:rsidR="00FF7F40" w:rsidRDefault="00626DF9">
      <w:pPr>
        <w:numPr>
          <w:ilvl w:val="0"/>
          <w:numId w:val="14"/>
        </w:numPr>
        <w:pBdr>
          <w:top w:val="nil"/>
          <w:left w:val="nil"/>
          <w:bottom w:val="nil"/>
          <w:right w:val="nil"/>
          <w:between w:val="nil"/>
        </w:pBdr>
        <w:tabs>
          <w:tab w:val="left" w:pos="563"/>
        </w:tabs>
        <w:spacing w:before="113"/>
        <w:ind w:left="563" w:hanging="137"/>
        <w:jc w:val="both"/>
        <w:rPr>
          <w:rFonts w:ascii="Arial Narrow" w:eastAsia="Arial Narrow" w:hAnsi="Arial Narrow" w:cs="Arial Narrow"/>
          <w:color w:val="000000"/>
        </w:rPr>
      </w:pPr>
      <w:r>
        <w:rPr>
          <w:rFonts w:ascii="Arial Narrow" w:eastAsia="Arial Narrow" w:hAnsi="Arial Narrow" w:cs="Arial Narrow"/>
          <w:color w:val="000000"/>
          <w:u w:val="single"/>
        </w:rPr>
        <w:t>https:/</w:t>
      </w:r>
      <w:hyperlink r:id="rId14">
        <w:r>
          <w:rPr>
            <w:rFonts w:ascii="Arial Narrow" w:eastAsia="Arial Narrow" w:hAnsi="Arial Narrow" w:cs="Arial Narrow"/>
            <w:color w:val="000000"/>
            <w:u w:val="single"/>
          </w:rPr>
          <w:t>/www.rna.gov.it/RegistroNazionaleTrasparenza/faces/pages/TrasparenzaAiuto.jspx</w:t>
        </w:r>
      </w:hyperlink>
    </w:p>
    <w:p w:rsidR="00FF7F40" w:rsidRDefault="00626DF9">
      <w:pPr>
        <w:numPr>
          <w:ilvl w:val="0"/>
          <w:numId w:val="14"/>
        </w:numPr>
        <w:pBdr>
          <w:top w:val="nil"/>
          <w:left w:val="nil"/>
          <w:bottom w:val="nil"/>
          <w:right w:val="nil"/>
          <w:between w:val="nil"/>
        </w:pBdr>
        <w:tabs>
          <w:tab w:val="left" w:pos="563"/>
        </w:tabs>
        <w:spacing w:before="120"/>
        <w:ind w:left="563" w:hanging="137"/>
        <w:jc w:val="both"/>
        <w:rPr>
          <w:rFonts w:ascii="Arial Narrow" w:eastAsia="Arial Narrow" w:hAnsi="Arial Narrow" w:cs="Arial Narrow"/>
          <w:color w:val="000000"/>
        </w:rPr>
      </w:pPr>
      <w:r>
        <w:rPr>
          <w:rFonts w:ascii="Arial Narrow" w:eastAsia="Arial Narrow" w:hAnsi="Arial Narrow" w:cs="Arial Narrow"/>
          <w:color w:val="000000"/>
          <w:u w:val="single"/>
        </w:rPr>
        <w:t>https:/</w:t>
      </w:r>
      <w:hyperlink r:id="rId15">
        <w:r>
          <w:rPr>
            <w:rFonts w:ascii="Arial Narrow" w:eastAsia="Arial Narrow" w:hAnsi="Arial Narrow" w:cs="Arial Narrow"/>
            <w:color w:val="000000"/>
            <w:u w:val="single"/>
          </w:rPr>
          <w:t>/www.sian.it/GestioneTrasparenza/</w:t>
        </w:r>
      </w:hyperlink>
    </w:p>
    <w:p w:rsidR="00FF7F40" w:rsidRDefault="00626DF9">
      <w:pPr>
        <w:pBdr>
          <w:top w:val="nil"/>
          <w:left w:val="nil"/>
          <w:bottom w:val="nil"/>
          <w:right w:val="nil"/>
          <w:between w:val="nil"/>
        </w:pBdr>
        <w:spacing w:before="250"/>
        <w:ind w:left="408"/>
        <w:jc w:val="both"/>
        <w:rPr>
          <w:rFonts w:ascii="Arial Narrow" w:eastAsia="Arial Narrow" w:hAnsi="Arial Narrow" w:cs="Arial Narrow"/>
          <w:color w:val="000000"/>
        </w:rPr>
      </w:pPr>
      <w:r>
        <w:rPr>
          <w:rFonts w:ascii="Arial Narrow" w:eastAsia="Arial Narrow" w:hAnsi="Arial Narrow" w:cs="Arial Narrow"/>
          <w:color w:val="000000"/>
        </w:rPr>
        <w:t>Ogni richiedente può presentare una sola domanda di sostegno.</w:t>
      </w:r>
    </w:p>
    <w:p w:rsidR="00FF7F40" w:rsidRDefault="00626DF9">
      <w:pPr>
        <w:pStyle w:val="Titolo2"/>
        <w:numPr>
          <w:ilvl w:val="1"/>
          <w:numId w:val="15"/>
        </w:numPr>
        <w:tabs>
          <w:tab w:val="left" w:pos="846"/>
        </w:tabs>
        <w:spacing w:before="249"/>
        <w:ind w:left="846" w:hanging="421"/>
        <w:rPr>
          <w:rFonts w:ascii="Arial Narrow" w:eastAsia="Arial Narrow" w:hAnsi="Arial Narrow" w:cs="Arial Narrow"/>
        </w:rPr>
      </w:pPr>
      <w:r>
        <w:rPr>
          <w:rFonts w:ascii="Arial Narrow" w:eastAsia="Arial Narrow" w:hAnsi="Arial Narrow" w:cs="Arial Narrow"/>
          <w:i w:val="0"/>
          <w:iCs w:val="0"/>
          <w:color w:val="2F5496"/>
        </w:rPr>
        <w:t>Cumulabilità degli aiuti e doppio finanziamento</w:t>
      </w:r>
    </w:p>
    <w:p w:rsidR="00FF7F40" w:rsidRDefault="00626DF9">
      <w:pPr>
        <w:pBdr>
          <w:top w:val="nil"/>
          <w:left w:val="nil"/>
          <w:bottom w:val="nil"/>
          <w:right w:val="nil"/>
          <w:between w:val="nil"/>
        </w:pBdr>
        <w:spacing w:before="128"/>
        <w:ind w:left="434" w:right="290" w:hanging="10"/>
        <w:jc w:val="both"/>
        <w:rPr>
          <w:rFonts w:ascii="Arial Narrow" w:eastAsia="Arial Narrow" w:hAnsi="Arial Narrow" w:cs="Arial Narrow"/>
          <w:color w:val="000000"/>
        </w:rPr>
      </w:pPr>
      <w:r>
        <w:rPr>
          <w:rFonts w:ascii="Arial Narrow" w:eastAsia="Arial Narrow" w:hAnsi="Arial Narrow" w:cs="Arial Narrow"/>
          <w:color w:val="000000"/>
        </w:rPr>
        <w:t>Le spese finanziate a titolo del FEASR non possono beneficiare di alcun altro tipo di finanziamento dal bilancio dell’Unione Europea.</w:t>
      </w:r>
    </w:p>
    <w:p w:rsidR="00FF7F40" w:rsidRDefault="00626DF9">
      <w:pPr>
        <w:pBdr>
          <w:top w:val="nil"/>
          <w:left w:val="nil"/>
          <w:bottom w:val="nil"/>
          <w:right w:val="nil"/>
          <w:between w:val="nil"/>
        </w:pBdr>
        <w:spacing w:before="120"/>
        <w:ind w:left="434" w:right="287" w:hanging="10"/>
        <w:jc w:val="both"/>
        <w:rPr>
          <w:rFonts w:ascii="Arial Narrow" w:eastAsia="Arial Narrow" w:hAnsi="Arial Narrow" w:cs="Arial Narrow"/>
          <w:color w:val="000000"/>
        </w:rPr>
      </w:pPr>
      <w:r>
        <w:rPr>
          <w:rFonts w:ascii="Arial Narrow" w:eastAsia="Arial Narrow" w:hAnsi="Arial Narrow" w:cs="Arial Narrow"/>
          <w:color w:val="000000"/>
        </w:rPr>
        <w:t>Un’operazione finanziata dal FEASR può ottenere più forme di sostegno dal PSP e da altri fondi di cui all’art. 1, par. 1, del Reg. (UE) 2021/1060, o da altri strumenti dell’Unione, solo se l’importo totale cumulato concesso con le diverse forme di sostegno non supera l’intensità massima di aiuto o l’importo dell’aiuto applicabile al tipo di intervento in questione, secondo quanto disposto nel titolo III del Reg. (UE) 2021/2115; in tali casi non possono essere sostenute dal FEASR le medesime voci di spesa che hanno ricevuto un sostegno da un altro fondo di cui all’art. 1, par. 1, del Reg. (UE) 2021/1060 o da altro strumento dell’Unione o dal PSP.</w:t>
      </w:r>
    </w:p>
    <w:p w:rsidR="00FF7F40" w:rsidRDefault="00626DF9">
      <w:pPr>
        <w:pBdr>
          <w:top w:val="nil"/>
          <w:left w:val="nil"/>
          <w:bottom w:val="nil"/>
          <w:right w:val="nil"/>
          <w:between w:val="nil"/>
        </w:pBdr>
        <w:spacing w:before="120"/>
        <w:ind w:left="434" w:right="286" w:hanging="10"/>
        <w:jc w:val="both"/>
        <w:rPr>
          <w:rFonts w:ascii="Arial Narrow" w:eastAsia="Arial Narrow" w:hAnsi="Arial Narrow" w:cs="Arial Narrow"/>
          <w:color w:val="000000"/>
        </w:rPr>
      </w:pPr>
      <w:r>
        <w:rPr>
          <w:rFonts w:ascii="Arial Narrow" w:eastAsia="Arial Narrow" w:hAnsi="Arial Narrow" w:cs="Arial Narrow"/>
          <w:color w:val="000000"/>
        </w:rPr>
        <w:t>Le operazioni finanziate con i fondi stanziati con il presente Avviso possono ricevere un sostegno attraverso regimi di aiuto nazionali (statali o regionali) o altre sovvenzioni pubbliche, compresi i crediti di imposta, nella misura massima del 65% dell’importo totale rendicontato , calcolato su ogni singolo investimento/fattura, in quanto l’intensità massima di aiuto ammissibile, secondo quanto disposto dall’art. 73 paragrafo 4 lettera a) del Reg. UE</w:t>
      </w:r>
      <w:r>
        <w:rPr>
          <w:rFonts w:ascii="Arial Narrow" w:eastAsia="Arial Narrow" w:hAnsi="Arial Narrow" w:cs="Arial Narrow"/>
        </w:rPr>
        <w:t xml:space="preserve"> 2021/2115</w:t>
      </w:r>
      <w:r>
        <w:rPr>
          <w:rFonts w:ascii="Arial Narrow" w:eastAsia="Arial Narrow" w:hAnsi="Arial Narrow" w:cs="Arial Narrow"/>
          <w:color w:val="000000"/>
        </w:rPr>
        <w:t xml:space="preserve"> e dall’art. 6 paragrafo 1 lettera d. e comunque nei limiti di quanto disposto dal Reg. (UE) n. 2023/2831.</w:t>
      </w:r>
    </w:p>
    <w:p w:rsidR="00FF7F40" w:rsidRDefault="00626DF9">
      <w:pPr>
        <w:pStyle w:val="Titolo2"/>
        <w:numPr>
          <w:ilvl w:val="1"/>
          <w:numId w:val="15"/>
        </w:numPr>
        <w:tabs>
          <w:tab w:val="left" w:pos="836"/>
        </w:tabs>
        <w:spacing w:before="242"/>
        <w:ind w:left="836" w:hanging="411"/>
        <w:rPr>
          <w:rFonts w:ascii="Arial Narrow" w:eastAsia="Arial Narrow" w:hAnsi="Arial Narrow" w:cs="Arial Narrow"/>
        </w:rPr>
      </w:pPr>
      <w:r>
        <w:rPr>
          <w:rFonts w:ascii="Arial Narrow" w:eastAsia="Arial Narrow" w:hAnsi="Arial Narrow" w:cs="Arial Narrow"/>
          <w:i w:val="0"/>
          <w:iCs w:val="0"/>
          <w:color w:val="2F5496"/>
        </w:rPr>
        <w:t>Aiuti di Stato</w:t>
      </w:r>
    </w:p>
    <w:p w:rsidR="00FF7F40" w:rsidRDefault="00626DF9">
      <w:pPr>
        <w:pBdr>
          <w:top w:val="nil"/>
          <w:left w:val="nil"/>
          <w:bottom w:val="nil"/>
          <w:right w:val="nil"/>
          <w:between w:val="nil"/>
        </w:pBdr>
        <w:spacing w:before="128" w:line="246" w:lineRule="auto"/>
        <w:ind w:left="437" w:right="283" w:hanging="12"/>
        <w:jc w:val="both"/>
        <w:rPr>
          <w:rFonts w:ascii="Arial Narrow" w:eastAsia="Arial Narrow" w:hAnsi="Arial Narrow" w:cs="Arial Narrow"/>
          <w:color w:val="000000"/>
        </w:rPr>
      </w:pPr>
      <w:r>
        <w:rPr>
          <w:rFonts w:ascii="Arial Narrow" w:eastAsia="Arial Narrow" w:hAnsi="Arial Narrow" w:cs="Arial Narrow"/>
          <w:color w:val="000000"/>
        </w:rPr>
        <w:t xml:space="preserve">L’intervento SRD03 “Investimenti nelle aziende agricole per la diversificazione in attività non agricole, tipologia di azione a) Agriturismo” è attuato compatibilmente con la disciplina in materia di aiuti di stato ai sensi del Reg. (UE) n. 2023/2831 relativo all’applicazione degli articoli 107 e 108 del trattato sul funzionamento dell’Unione europea agli aiuti «de </w:t>
      </w:r>
      <w:proofErr w:type="spellStart"/>
      <w:r>
        <w:rPr>
          <w:rFonts w:ascii="Arial Narrow" w:eastAsia="Arial Narrow" w:hAnsi="Arial Narrow" w:cs="Arial Narrow"/>
          <w:color w:val="000000"/>
        </w:rPr>
        <w:t>minimis</w:t>
      </w:r>
      <w:proofErr w:type="spellEnd"/>
      <w:r>
        <w:rPr>
          <w:rFonts w:ascii="Arial Narrow" w:eastAsia="Arial Narrow" w:hAnsi="Arial Narrow" w:cs="Arial Narrow"/>
          <w:color w:val="000000"/>
        </w:rPr>
        <w:t>».</w:t>
      </w:r>
    </w:p>
    <w:p w:rsidR="00FF7F40" w:rsidRDefault="00626DF9">
      <w:pPr>
        <w:pStyle w:val="Titolo2"/>
        <w:numPr>
          <w:ilvl w:val="1"/>
          <w:numId w:val="15"/>
        </w:numPr>
        <w:tabs>
          <w:tab w:val="left" w:pos="846"/>
        </w:tabs>
        <w:spacing w:before="239"/>
        <w:ind w:left="846" w:hanging="421"/>
        <w:jc w:val="left"/>
        <w:rPr>
          <w:rFonts w:ascii="Arial Narrow" w:eastAsia="Arial Narrow" w:hAnsi="Arial Narrow" w:cs="Arial Narrow"/>
        </w:rPr>
      </w:pPr>
      <w:r>
        <w:rPr>
          <w:rFonts w:ascii="Arial Narrow" w:eastAsia="Arial Narrow" w:hAnsi="Arial Narrow" w:cs="Arial Narrow"/>
          <w:i w:val="0"/>
          <w:iCs w:val="0"/>
          <w:color w:val="2F5496"/>
        </w:rPr>
        <w:t>Principi e criteri di selezione</w:t>
      </w:r>
    </w:p>
    <w:p w:rsidR="00FF7F40" w:rsidRDefault="00626DF9">
      <w:pPr>
        <w:pBdr>
          <w:top w:val="nil"/>
          <w:left w:val="nil"/>
          <w:bottom w:val="nil"/>
          <w:right w:val="nil"/>
          <w:between w:val="nil"/>
        </w:pBdr>
        <w:spacing w:before="129" w:line="345" w:lineRule="auto"/>
        <w:ind w:left="425" w:right="822"/>
        <w:rPr>
          <w:rFonts w:ascii="Arial Narrow" w:eastAsia="Arial Narrow" w:hAnsi="Arial Narrow" w:cs="Arial Narrow"/>
          <w:color w:val="000000"/>
        </w:rPr>
      </w:pPr>
      <w:r>
        <w:rPr>
          <w:rFonts w:ascii="Arial Narrow" w:eastAsia="Arial Narrow" w:hAnsi="Arial Narrow" w:cs="Arial Narrow"/>
          <w:color w:val="000000"/>
        </w:rPr>
        <w:t>Per la formazione della graduatoria saranno applicate le seguenti priorità con relativi punteggi. I principi che orienteranno la selezione sono:</w:t>
      </w:r>
    </w:p>
    <w:p w:rsidR="00FF7F40" w:rsidRDefault="00626DF9">
      <w:pPr>
        <w:numPr>
          <w:ilvl w:val="2"/>
          <w:numId w:val="15"/>
        </w:numPr>
        <w:pBdr>
          <w:top w:val="nil"/>
          <w:left w:val="nil"/>
          <w:bottom w:val="nil"/>
          <w:right w:val="nil"/>
          <w:between w:val="nil"/>
        </w:pBdr>
        <w:tabs>
          <w:tab w:val="left" w:pos="991"/>
        </w:tabs>
        <w:spacing w:line="276" w:lineRule="auto"/>
        <w:ind w:hanging="566"/>
        <w:rPr>
          <w:rFonts w:ascii="Arial Narrow" w:eastAsia="Arial Narrow" w:hAnsi="Arial Narrow" w:cs="Arial Narrow"/>
          <w:color w:val="000000"/>
        </w:rPr>
      </w:pPr>
      <w:r>
        <w:rPr>
          <w:rFonts w:ascii="Arial Narrow" w:eastAsia="Arial Narrow" w:hAnsi="Arial Narrow" w:cs="Arial Narrow"/>
          <w:color w:val="000000"/>
        </w:rPr>
        <w:t>01 - Tipologia del beneficiario;</w:t>
      </w:r>
    </w:p>
    <w:p w:rsidR="00FF7F40" w:rsidRDefault="00626DF9">
      <w:pPr>
        <w:numPr>
          <w:ilvl w:val="2"/>
          <w:numId w:val="15"/>
        </w:numPr>
        <w:pBdr>
          <w:top w:val="nil"/>
          <w:left w:val="nil"/>
          <w:bottom w:val="nil"/>
          <w:right w:val="nil"/>
          <w:between w:val="nil"/>
        </w:pBdr>
        <w:tabs>
          <w:tab w:val="left" w:pos="991"/>
        </w:tabs>
        <w:spacing w:before="10"/>
        <w:ind w:hanging="566"/>
        <w:rPr>
          <w:rFonts w:ascii="Arial Narrow" w:eastAsia="Arial Narrow" w:hAnsi="Arial Narrow" w:cs="Arial Narrow"/>
          <w:color w:val="000000"/>
        </w:rPr>
      </w:pPr>
      <w:r>
        <w:rPr>
          <w:rFonts w:ascii="Arial Narrow" w:eastAsia="Arial Narrow" w:hAnsi="Arial Narrow" w:cs="Arial Narrow"/>
          <w:color w:val="000000"/>
        </w:rPr>
        <w:t>02 - Localizzazione geografica;</w:t>
      </w:r>
    </w:p>
    <w:p w:rsidR="00FF7F40" w:rsidRDefault="00626DF9">
      <w:pPr>
        <w:numPr>
          <w:ilvl w:val="2"/>
          <w:numId w:val="15"/>
        </w:numPr>
        <w:pBdr>
          <w:top w:val="nil"/>
          <w:left w:val="nil"/>
          <w:bottom w:val="nil"/>
          <w:right w:val="nil"/>
          <w:between w:val="nil"/>
        </w:pBdr>
        <w:tabs>
          <w:tab w:val="left" w:pos="991"/>
        </w:tabs>
        <w:spacing w:before="9"/>
        <w:ind w:hanging="566"/>
        <w:rPr>
          <w:rFonts w:ascii="Arial Narrow" w:eastAsia="Arial Narrow" w:hAnsi="Arial Narrow" w:cs="Arial Narrow"/>
          <w:color w:val="000000"/>
        </w:rPr>
      </w:pPr>
      <w:r>
        <w:rPr>
          <w:rFonts w:ascii="Arial Narrow" w:eastAsia="Arial Narrow" w:hAnsi="Arial Narrow" w:cs="Arial Narrow"/>
          <w:color w:val="000000"/>
        </w:rPr>
        <w:t>03 - Tipologia di funzione creata/sviluppata con l’intervento;</w:t>
      </w:r>
    </w:p>
    <w:p w:rsidR="00FF7F40" w:rsidRDefault="00626DF9">
      <w:pPr>
        <w:numPr>
          <w:ilvl w:val="2"/>
          <w:numId w:val="15"/>
        </w:numPr>
        <w:pBdr>
          <w:top w:val="nil"/>
          <w:left w:val="nil"/>
          <w:bottom w:val="nil"/>
          <w:right w:val="nil"/>
          <w:between w:val="nil"/>
        </w:pBdr>
        <w:tabs>
          <w:tab w:val="left" w:pos="991"/>
        </w:tabs>
        <w:spacing w:before="10"/>
        <w:ind w:hanging="566"/>
        <w:rPr>
          <w:rFonts w:ascii="Arial Narrow" w:eastAsia="Arial Narrow" w:hAnsi="Arial Narrow" w:cs="Arial Narrow"/>
          <w:color w:val="000000"/>
        </w:rPr>
      </w:pPr>
      <w:r>
        <w:rPr>
          <w:rFonts w:ascii="Arial Narrow" w:eastAsia="Arial Narrow" w:hAnsi="Arial Narrow" w:cs="Arial Narrow"/>
          <w:color w:val="000000"/>
        </w:rPr>
        <w:t>04 - Partecipazione a regimi di qualità di processo e/o di prodotto regolamentati;</w:t>
      </w:r>
    </w:p>
    <w:p w:rsidR="00FF7F40" w:rsidRDefault="00626DF9">
      <w:pPr>
        <w:numPr>
          <w:ilvl w:val="2"/>
          <w:numId w:val="15"/>
        </w:numPr>
        <w:pBdr>
          <w:top w:val="nil"/>
          <w:left w:val="nil"/>
          <w:bottom w:val="nil"/>
          <w:right w:val="nil"/>
          <w:between w:val="nil"/>
        </w:pBdr>
        <w:tabs>
          <w:tab w:val="left" w:pos="991"/>
        </w:tabs>
        <w:spacing w:before="9"/>
        <w:ind w:hanging="566"/>
        <w:rPr>
          <w:rFonts w:ascii="Arial Narrow" w:eastAsia="Arial Narrow" w:hAnsi="Arial Narrow" w:cs="Arial Narrow"/>
          <w:color w:val="000000"/>
        </w:rPr>
      </w:pPr>
      <w:r>
        <w:rPr>
          <w:rFonts w:ascii="Arial Narrow" w:eastAsia="Arial Narrow" w:hAnsi="Arial Narrow" w:cs="Arial Narrow"/>
          <w:color w:val="000000"/>
        </w:rPr>
        <w:t>05 - Tipologia di investimen</w:t>
      </w:r>
      <w:r>
        <w:rPr>
          <w:rFonts w:ascii="Arial Narrow" w:eastAsia="Arial Narrow" w:hAnsi="Arial Narrow" w:cs="Arial Narrow"/>
        </w:rPr>
        <w:t>ti</w:t>
      </w:r>
    </w:p>
    <w:p w:rsidR="00FF7F40" w:rsidRDefault="00FF7F40">
      <w:pPr>
        <w:pBdr>
          <w:top w:val="nil"/>
          <w:left w:val="nil"/>
          <w:bottom w:val="nil"/>
          <w:right w:val="nil"/>
          <w:between w:val="nil"/>
        </w:pBdr>
        <w:tabs>
          <w:tab w:val="left" w:pos="991"/>
        </w:tabs>
        <w:spacing w:before="9"/>
        <w:ind w:left="425"/>
        <w:rPr>
          <w:rFonts w:ascii="Arial Narrow" w:eastAsia="Arial Narrow" w:hAnsi="Arial Narrow" w:cs="Arial Narrow"/>
          <w:color w:val="000000"/>
        </w:rPr>
      </w:pPr>
    </w:p>
    <w:p w:rsidR="00FF7F40" w:rsidRDefault="00626DF9">
      <w:pPr>
        <w:pBdr>
          <w:top w:val="nil"/>
          <w:left w:val="nil"/>
          <w:bottom w:val="nil"/>
          <w:right w:val="nil"/>
          <w:between w:val="nil"/>
        </w:pBdr>
        <w:tabs>
          <w:tab w:val="left" w:pos="991"/>
        </w:tabs>
        <w:spacing w:before="9"/>
        <w:ind w:left="425"/>
        <w:rPr>
          <w:rFonts w:ascii="Arial Narrow" w:eastAsia="Arial Narrow" w:hAnsi="Arial Narrow" w:cs="Arial Narrow"/>
          <w:b/>
          <w:bCs/>
          <w:color w:val="000000"/>
        </w:rPr>
      </w:pPr>
      <w:r>
        <w:rPr>
          <w:rFonts w:ascii="Arial Narrow" w:eastAsia="Arial Narrow" w:hAnsi="Arial Narrow" w:cs="Arial Narrow"/>
          <w:b/>
          <w:bCs/>
        </w:rPr>
        <w:t>Criteri di selezione e punteggi</w:t>
      </w:r>
    </w:p>
    <w:p w:rsidR="00FF7F40" w:rsidRDefault="00626DF9">
      <w:pPr>
        <w:spacing w:before="123"/>
        <w:ind w:left="425"/>
        <w:rPr>
          <w:rFonts w:ascii="Arial Narrow" w:eastAsia="Arial Narrow" w:hAnsi="Arial Narrow" w:cs="Arial Narrow"/>
        </w:rPr>
      </w:pPr>
      <w:r>
        <w:rPr>
          <w:rFonts w:ascii="Arial Narrow" w:eastAsia="Arial Narrow" w:hAnsi="Arial Narrow" w:cs="Arial Narrow"/>
        </w:rPr>
        <w:t>Per ogni categoria di principi di selezione è previsto un punteggio massimo assegnabile:</w:t>
      </w:r>
    </w:p>
    <w:p w:rsidR="00FF7F40" w:rsidRDefault="00FF7F40">
      <w:pPr>
        <w:spacing w:before="6"/>
        <w:rPr>
          <w:rFonts w:ascii="Arial Narrow" w:eastAsia="Arial Narrow" w:hAnsi="Arial Narrow" w:cs="Arial Narrow"/>
          <w:sz w:val="8"/>
          <w:szCs w:val="8"/>
        </w:rPr>
      </w:pPr>
    </w:p>
    <w:tbl>
      <w:tblPr>
        <w:tblStyle w:val="a"/>
        <w:tblW w:w="9641" w:type="dxa"/>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41"/>
        <w:gridCol w:w="1700"/>
      </w:tblGrid>
      <w:tr w:rsidR="00FF7F40">
        <w:trPr>
          <w:trHeight w:val="683"/>
        </w:trPr>
        <w:tc>
          <w:tcPr>
            <w:tcW w:w="7941" w:type="dxa"/>
          </w:tcPr>
          <w:p w:rsidR="00FF7F40" w:rsidRDefault="00626DF9">
            <w:pPr>
              <w:spacing w:before="143"/>
              <w:ind w:left="110"/>
              <w:rPr>
                <w:rFonts w:ascii="Arial Narrow" w:eastAsia="Arial Narrow" w:hAnsi="Arial Narrow" w:cs="Arial Narrow"/>
                <w:b/>
                <w:bCs/>
              </w:rPr>
            </w:pPr>
            <w:r>
              <w:rPr>
                <w:rFonts w:ascii="Arial Narrow" w:eastAsia="Arial Narrow" w:hAnsi="Arial Narrow" w:cs="Arial Narrow"/>
                <w:b/>
                <w:bCs/>
              </w:rPr>
              <w:t>Principi di selezione</w:t>
            </w:r>
          </w:p>
        </w:tc>
        <w:tc>
          <w:tcPr>
            <w:tcW w:w="1700" w:type="dxa"/>
          </w:tcPr>
          <w:p w:rsidR="00FF7F40" w:rsidRDefault="00626DF9">
            <w:pPr>
              <w:spacing w:before="1" w:line="246" w:lineRule="auto"/>
              <w:ind w:left="407" w:hanging="72"/>
              <w:rPr>
                <w:rFonts w:ascii="Arial Narrow" w:eastAsia="Arial Narrow" w:hAnsi="Arial Narrow" w:cs="Arial Narrow"/>
                <w:b/>
                <w:bCs/>
              </w:rPr>
            </w:pPr>
            <w:r>
              <w:rPr>
                <w:rFonts w:ascii="Arial Narrow" w:eastAsia="Arial Narrow" w:hAnsi="Arial Narrow" w:cs="Arial Narrow"/>
                <w:b/>
                <w:bCs/>
              </w:rPr>
              <w:t>Punteggio massimo</w:t>
            </w:r>
          </w:p>
        </w:tc>
      </w:tr>
      <w:tr w:rsidR="00FF7F40">
        <w:trPr>
          <w:trHeight w:val="397"/>
        </w:trPr>
        <w:tc>
          <w:tcPr>
            <w:tcW w:w="7941" w:type="dxa"/>
          </w:tcPr>
          <w:p w:rsidR="00FF7F40" w:rsidRDefault="00626DF9">
            <w:pPr>
              <w:spacing w:line="275" w:lineRule="auto"/>
              <w:ind w:left="220"/>
              <w:rPr>
                <w:rFonts w:ascii="Arial Narrow" w:eastAsia="Arial Narrow" w:hAnsi="Arial Narrow" w:cs="Arial Narrow"/>
              </w:rPr>
            </w:pPr>
            <w:r>
              <w:rPr>
                <w:rFonts w:ascii="Arial Narrow" w:eastAsia="Arial Narrow" w:hAnsi="Arial Narrow" w:cs="Arial Narrow"/>
              </w:rPr>
              <w:t>01 - Tipologia del beneficiario</w:t>
            </w:r>
          </w:p>
        </w:tc>
        <w:tc>
          <w:tcPr>
            <w:tcW w:w="1700" w:type="dxa"/>
          </w:tcPr>
          <w:p w:rsidR="00FF7F40" w:rsidRDefault="00F27104">
            <w:pPr>
              <w:spacing w:line="275" w:lineRule="auto"/>
              <w:ind w:left="13"/>
              <w:jc w:val="center"/>
              <w:rPr>
                <w:rFonts w:ascii="Arial Narrow" w:eastAsia="Arial Narrow" w:hAnsi="Arial Narrow" w:cs="Arial Narrow"/>
              </w:rPr>
            </w:pPr>
            <w:r>
              <w:rPr>
                <w:rFonts w:ascii="Arial Narrow" w:eastAsia="Arial Narrow" w:hAnsi="Arial Narrow" w:cs="Arial Narrow"/>
              </w:rPr>
              <w:t>8</w:t>
            </w:r>
          </w:p>
        </w:tc>
      </w:tr>
      <w:tr w:rsidR="00FF7F40">
        <w:trPr>
          <w:trHeight w:val="395"/>
        </w:trPr>
        <w:tc>
          <w:tcPr>
            <w:tcW w:w="7941" w:type="dxa"/>
          </w:tcPr>
          <w:p w:rsidR="00FF7F40" w:rsidRDefault="00626DF9">
            <w:pPr>
              <w:spacing w:line="275" w:lineRule="auto"/>
              <w:ind w:left="220"/>
              <w:rPr>
                <w:rFonts w:ascii="Arial Narrow" w:eastAsia="Arial Narrow" w:hAnsi="Arial Narrow" w:cs="Arial Narrow"/>
              </w:rPr>
            </w:pPr>
            <w:r>
              <w:rPr>
                <w:rFonts w:ascii="Arial Narrow" w:eastAsia="Arial Narrow" w:hAnsi="Arial Narrow" w:cs="Arial Narrow"/>
              </w:rPr>
              <w:t>02 - Localizzazione geografica</w:t>
            </w:r>
          </w:p>
        </w:tc>
        <w:tc>
          <w:tcPr>
            <w:tcW w:w="1700" w:type="dxa"/>
          </w:tcPr>
          <w:p w:rsidR="00FF7F40" w:rsidRDefault="00626DF9">
            <w:pPr>
              <w:spacing w:line="275" w:lineRule="auto"/>
              <w:ind w:left="13"/>
              <w:jc w:val="center"/>
              <w:rPr>
                <w:rFonts w:ascii="Arial Narrow" w:eastAsia="Arial Narrow" w:hAnsi="Arial Narrow" w:cs="Arial Narrow"/>
              </w:rPr>
            </w:pPr>
            <w:r>
              <w:rPr>
                <w:rFonts w:ascii="Arial Narrow" w:eastAsia="Arial Narrow" w:hAnsi="Arial Narrow" w:cs="Arial Narrow"/>
              </w:rPr>
              <w:t>32</w:t>
            </w:r>
          </w:p>
        </w:tc>
      </w:tr>
      <w:tr w:rsidR="00FF7F40">
        <w:trPr>
          <w:trHeight w:val="397"/>
        </w:trPr>
        <w:tc>
          <w:tcPr>
            <w:tcW w:w="7941" w:type="dxa"/>
          </w:tcPr>
          <w:p w:rsidR="00FF7F40" w:rsidRDefault="00626DF9">
            <w:pPr>
              <w:spacing w:before="1"/>
              <w:ind w:left="220"/>
              <w:rPr>
                <w:rFonts w:ascii="Arial Narrow" w:eastAsia="Arial Narrow" w:hAnsi="Arial Narrow" w:cs="Arial Narrow"/>
              </w:rPr>
            </w:pPr>
            <w:r>
              <w:rPr>
                <w:rFonts w:ascii="Arial Narrow" w:eastAsia="Arial Narrow" w:hAnsi="Arial Narrow" w:cs="Arial Narrow"/>
              </w:rPr>
              <w:t>03 - Tipologia di funzione creata/sviluppata con l’intervento</w:t>
            </w:r>
          </w:p>
        </w:tc>
        <w:tc>
          <w:tcPr>
            <w:tcW w:w="1700" w:type="dxa"/>
          </w:tcPr>
          <w:p w:rsidR="00FF7F40" w:rsidRDefault="00626DF9">
            <w:pPr>
              <w:spacing w:before="1"/>
              <w:ind w:left="13"/>
              <w:jc w:val="center"/>
              <w:rPr>
                <w:rFonts w:ascii="Arial Narrow" w:eastAsia="Arial Narrow" w:hAnsi="Arial Narrow" w:cs="Arial Narrow"/>
              </w:rPr>
            </w:pPr>
            <w:r>
              <w:rPr>
                <w:rFonts w:ascii="Arial Narrow" w:eastAsia="Arial Narrow" w:hAnsi="Arial Narrow" w:cs="Arial Narrow"/>
              </w:rPr>
              <w:t>10</w:t>
            </w:r>
          </w:p>
        </w:tc>
      </w:tr>
      <w:tr w:rsidR="00FF7F40">
        <w:trPr>
          <w:trHeight w:val="397"/>
        </w:trPr>
        <w:tc>
          <w:tcPr>
            <w:tcW w:w="7941" w:type="dxa"/>
          </w:tcPr>
          <w:p w:rsidR="00FF7F40" w:rsidRDefault="00626DF9">
            <w:pPr>
              <w:spacing w:line="275" w:lineRule="auto"/>
              <w:ind w:left="220"/>
              <w:rPr>
                <w:rFonts w:ascii="Arial Narrow" w:eastAsia="Arial Narrow" w:hAnsi="Arial Narrow" w:cs="Arial Narrow"/>
              </w:rPr>
            </w:pPr>
            <w:r>
              <w:rPr>
                <w:rFonts w:ascii="Arial Narrow" w:eastAsia="Arial Narrow" w:hAnsi="Arial Narrow" w:cs="Arial Narrow"/>
              </w:rPr>
              <w:t>04 - Partecipazione a regimi di qualità di processo e/o di prodotto regolamentati</w:t>
            </w:r>
          </w:p>
        </w:tc>
        <w:tc>
          <w:tcPr>
            <w:tcW w:w="1700" w:type="dxa"/>
          </w:tcPr>
          <w:p w:rsidR="00FF7F40" w:rsidRDefault="00626DF9">
            <w:pPr>
              <w:spacing w:line="275" w:lineRule="auto"/>
              <w:ind w:left="13"/>
              <w:jc w:val="center"/>
              <w:rPr>
                <w:rFonts w:ascii="Arial Narrow" w:eastAsia="Arial Narrow" w:hAnsi="Arial Narrow" w:cs="Arial Narrow"/>
              </w:rPr>
            </w:pPr>
            <w:r>
              <w:rPr>
                <w:rFonts w:ascii="Arial Narrow" w:eastAsia="Arial Narrow" w:hAnsi="Arial Narrow" w:cs="Arial Narrow"/>
              </w:rPr>
              <w:t>7</w:t>
            </w:r>
          </w:p>
        </w:tc>
      </w:tr>
      <w:tr w:rsidR="00FF7F40">
        <w:trPr>
          <w:trHeight w:val="397"/>
        </w:trPr>
        <w:tc>
          <w:tcPr>
            <w:tcW w:w="7941" w:type="dxa"/>
          </w:tcPr>
          <w:p w:rsidR="00FF7F40" w:rsidRDefault="00626DF9">
            <w:pPr>
              <w:spacing w:line="275" w:lineRule="auto"/>
              <w:ind w:left="220"/>
              <w:rPr>
                <w:rFonts w:ascii="Arial Narrow" w:eastAsia="Arial Narrow" w:hAnsi="Arial Narrow" w:cs="Arial Narrow"/>
              </w:rPr>
            </w:pPr>
            <w:r>
              <w:rPr>
                <w:rFonts w:ascii="Arial Narrow" w:eastAsia="Arial Narrow" w:hAnsi="Arial Narrow" w:cs="Arial Narrow"/>
              </w:rPr>
              <w:lastRenderedPageBreak/>
              <w:t>05 - Tipologia di investimenti</w:t>
            </w:r>
          </w:p>
        </w:tc>
        <w:tc>
          <w:tcPr>
            <w:tcW w:w="1700" w:type="dxa"/>
          </w:tcPr>
          <w:p w:rsidR="00FF7F40" w:rsidRDefault="00F27104">
            <w:pPr>
              <w:spacing w:line="275" w:lineRule="auto"/>
              <w:ind w:left="13"/>
              <w:jc w:val="center"/>
              <w:rPr>
                <w:rFonts w:ascii="Arial Narrow" w:eastAsia="Arial Narrow" w:hAnsi="Arial Narrow" w:cs="Arial Narrow"/>
              </w:rPr>
            </w:pPr>
            <w:r>
              <w:rPr>
                <w:rFonts w:ascii="Arial Narrow" w:eastAsia="Arial Narrow" w:hAnsi="Arial Narrow" w:cs="Arial Narrow"/>
              </w:rPr>
              <w:t>8</w:t>
            </w:r>
          </w:p>
        </w:tc>
      </w:tr>
      <w:tr w:rsidR="00FF7F40">
        <w:trPr>
          <w:trHeight w:val="397"/>
        </w:trPr>
        <w:tc>
          <w:tcPr>
            <w:tcW w:w="7941" w:type="dxa"/>
          </w:tcPr>
          <w:p w:rsidR="00FF7F40" w:rsidRDefault="00626DF9">
            <w:pPr>
              <w:spacing w:line="275" w:lineRule="auto"/>
              <w:ind w:left="110"/>
              <w:rPr>
                <w:rFonts w:ascii="Arial Narrow" w:eastAsia="Arial Narrow" w:hAnsi="Arial Narrow" w:cs="Arial Narrow"/>
                <w:b/>
                <w:bCs/>
              </w:rPr>
            </w:pPr>
            <w:r>
              <w:rPr>
                <w:rFonts w:ascii="Arial Narrow" w:eastAsia="Arial Narrow" w:hAnsi="Arial Narrow" w:cs="Arial Narrow"/>
                <w:b/>
                <w:bCs/>
              </w:rPr>
              <w:t>Punteggio massimo totale</w:t>
            </w:r>
          </w:p>
        </w:tc>
        <w:tc>
          <w:tcPr>
            <w:tcW w:w="1700" w:type="dxa"/>
          </w:tcPr>
          <w:p w:rsidR="00FF7F40" w:rsidRDefault="00F27104">
            <w:pPr>
              <w:spacing w:line="275" w:lineRule="auto"/>
              <w:ind w:left="13"/>
              <w:jc w:val="center"/>
              <w:rPr>
                <w:rFonts w:ascii="Arial Narrow" w:eastAsia="Arial Narrow" w:hAnsi="Arial Narrow" w:cs="Arial Narrow"/>
                <w:b/>
                <w:bCs/>
              </w:rPr>
            </w:pPr>
            <w:r>
              <w:rPr>
                <w:rFonts w:ascii="Arial Narrow" w:eastAsia="Arial Narrow" w:hAnsi="Arial Narrow" w:cs="Arial Narrow"/>
                <w:b/>
                <w:bCs/>
              </w:rPr>
              <w:t>65</w:t>
            </w:r>
          </w:p>
        </w:tc>
      </w:tr>
    </w:tbl>
    <w:p w:rsidR="00FF7F40" w:rsidRDefault="00FF7F40">
      <w:pPr>
        <w:pStyle w:val="Titolo5"/>
        <w:keepNext w:val="0"/>
        <w:keepLines w:val="0"/>
        <w:tabs>
          <w:tab w:val="left" w:pos="725"/>
        </w:tabs>
        <w:spacing w:before="124" w:after="0"/>
        <w:rPr>
          <w:rFonts w:ascii="Arial Narrow" w:eastAsia="Arial Narrow" w:hAnsi="Arial Narrow" w:cs="Arial Narrow"/>
        </w:rPr>
      </w:pPr>
    </w:p>
    <w:p w:rsidR="00F27104" w:rsidRPr="00F27104" w:rsidRDefault="00F27104" w:rsidP="00F27104">
      <w:pPr>
        <w:rPr>
          <w:rFonts w:eastAsia="Arial Narrow"/>
        </w:rPr>
      </w:pPr>
    </w:p>
    <w:p w:rsidR="00FF7F40" w:rsidRDefault="00626DF9">
      <w:pPr>
        <w:pStyle w:val="Titolo5"/>
        <w:keepNext w:val="0"/>
        <w:keepLines w:val="0"/>
        <w:numPr>
          <w:ilvl w:val="0"/>
          <w:numId w:val="2"/>
        </w:numPr>
        <w:tabs>
          <w:tab w:val="left" w:pos="725"/>
        </w:tabs>
        <w:spacing w:before="124" w:after="0"/>
        <w:rPr>
          <w:rFonts w:ascii="Arial Narrow" w:eastAsia="Arial Narrow" w:hAnsi="Arial Narrow" w:cs="Arial Narrow"/>
        </w:rPr>
      </w:pPr>
      <w:r>
        <w:rPr>
          <w:rFonts w:ascii="Arial Narrow" w:eastAsia="Arial Narrow" w:hAnsi="Arial Narrow" w:cs="Arial Narrow"/>
        </w:rPr>
        <w:t>- Tipologia del beneficiario</w:t>
      </w:r>
    </w:p>
    <w:p w:rsidR="00FF7F40" w:rsidRDefault="00FF7F40">
      <w:pPr>
        <w:spacing w:before="5" w:after="1"/>
        <w:rPr>
          <w:rFonts w:ascii="Arial Narrow" w:eastAsia="Arial Narrow" w:hAnsi="Arial Narrow" w:cs="Arial Narrow"/>
          <w:b/>
          <w:bCs/>
          <w:sz w:val="8"/>
          <w:szCs w:val="8"/>
        </w:rPr>
      </w:pPr>
    </w:p>
    <w:tbl>
      <w:tblPr>
        <w:tblStyle w:val="a0"/>
        <w:tblW w:w="9631"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7881"/>
        <w:gridCol w:w="1325"/>
      </w:tblGrid>
      <w:tr w:rsidR="00FF7F40">
        <w:trPr>
          <w:trHeight w:val="395"/>
        </w:trPr>
        <w:tc>
          <w:tcPr>
            <w:tcW w:w="8306" w:type="dxa"/>
            <w:gridSpan w:val="2"/>
          </w:tcPr>
          <w:p w:rsidR="00FF7F40" w:rsidRDefault="00626DF9">
            <w:pPr>
              <w:spacing w:line="275" w:lineRule="auto"/>
              <w:ind w:left="11"/>
              <w:rPr>
                <w:rFonts w:ascii="Arial Narrow" w:eastAsia="Arial Narrow" w:hAnsi="Arial Narrow" w:cs="Arial Narrow"/>
                <w:b/>
                <w:bCs/>
              </w:rPr>
            </w:pPr>
            <w:r>
              <w:rPr>
                <w:rFonts w:ascii="Arial Narrow" w:eastAsia="Arial Narrow" w:hAnsi="Arial Narrow" w:cs="Arial Narrow"/>
                <w:b/>
                <w:bCs/>
              </w:rPr>
              <w:t>Criterio</w:t>
            </w:r>
          </w:p>
        </w:tc>
        <w:tc>
          <w:tcPr>
            <w:tcW w:w="1325" w:type="dxa"/>
          </w:tcPr>
          <w:p w:rsidR="00FF7F40" w:rsidRDefault="00626DF9">
            <w:pPr>
              <w:spacing w:line="275" w:lineRule="auto"/>
              <w:ind w:left="72" w:right="70"/>
              <w:jc w:val="center"/>
              <w:rPr>
                <w:rFonts w:ascii="Arial Narrow" w:eastAsia="Arial Narrow" w:hAnsi="Arial Narrow" w:cs="Arial Narrow"/>
                <w:b/>
                <w:bCs/>
              </w:rPr>
            </w:pPr>
            <w:r>
              <w:rPr>
                <w:rFonts w:ascii="Arial Narrow" w:eastAsia="Arial Narrow" w:hAnsi="Arial Narrow" w:cs="Arial Narrow"/>
                <w:b/>
                <w:bCs/>
              </w:rPr>
              <w:t>Punteggio</w:t>
            </w:r>
          </w:p>
        </w:tc>
      </w:tr>
      <w:tr w:rsidR="00FF7F40">
        <w:trPr>
          <w:trHeight w:val="397"/>
        </w:trPr>
        <w:tc>
          <w:tcPr>
            <w:tcW w:w="425" w:type="dxa"/>
          </w:tcPr>
          <w:p w:rsidR="00FF7F40" w:rsidRDefault="00626DF9">
            <w:pPr>
              <w:spacing w:line="275" w:lineRule="auto"/>
              <w:ind w:left="11"/>
              <w:jc w:val="center"/>
              <w:rPr>
                <w:rFonts w:ascii="Arial Narrow" w:eastAsia="Arial Narrow" w:hAnsi="Arial Narrow" w:cs="Arial Narrow"/>
              </w:rPr>
            </w:pPr>
            <w:r>
              <w:rPr>
                <w:rFonts w:ascii="Arial Narrow" w:eastAsia="Arial Narrow" w:hAnsi="Arial Narrow" w:cs="Arial Narrow"/>
              </w:rPr>
              <w:t>1</w:t>
            </w:r>
          </w:p>
        </w:tc>
        <w:tc>
          <w:tcPr>
            <w:tcW w:w="7881" w:type="dxa"/>
          </w:tcPr>
          <w:p w:rsidR="00FF7F40" w:rsidRDefault="00626DF9">
            <w:pPr>
              <w:spacing w:line="275" w:lineRule="auto"/>
              <w:ind w:left="110"/>
              <w:rPr>
                <w:rFonts w:ascii="Arial Narrow" w:eastAsia="Arial Narrow" w:hAnsi="Arial Narrow" w:cs="Arial Narrow"/>
              </w:rPr>
            </w:pPr>
            <w:r>
              <w:rPr>
                <w:rFonts w:ascii="Arial Narrow" w:eastAsia="Arial Narrow" w:hAnsi="Arial Narrow" w:cs="Arial Narrow"/>
              </w:rPr>
              <w:t>Giovane agricoltore*</w:t>
            </w:r>
          </w:p>
        </w:tc>
        <w:tc>
          <w:tcPr>
            <w:tcW w:w="1325" w:type="dxa"/>
          </w:tcPr>
          <w:p w:rsidR="00FF7F40" w:rsidRDefault="00626DF9">
            <w:pPr>
              <w:spacing w:line="275" w:lineRule="auto"/>
              <w:ind w:left="74" w:right="70"/>
              <w:jc w:val="center"/>
              <w:rPr>
                <w:rFonts w:ascii="Arial Narrow" w:eastAsia="Arial Narrow" w:hAnsi="Arial Narrow" w:cs="Arial Narrow"/>
              </w:rPr>
            </w:pPr>
            <w:r>
              <w:rPr>
                <w:rFonts w:ascii="Arial Narrow" w:eastAsia="Arial Narrow" w:hAnsi="Arial Narrow" w:cs="Arial Narrow"/>
              </w:rPr>
              <w:t>4</w:t>
            </w:r>
          </w:p>
        </w:tc>
      </w:tr>
      <w:tr w:rsidR="00FF7F40">
        <w:trPr>
          <w:trHeight w:val="398"/>
        </w:trPr>
        <w:tc>
          <w:tcPr>
            <w:tcW w:w="425" w:type="dxa"/>
          </w:tcPr>
          <w:p w:rsidR="00FF7F40" w:rsidRDefault="00626DF9">
            <w:pPr>
              <w:spacing w:line="275" w:lineRule="auto"/>
              <w:ind w:left="11"/>
              <w:jc w:val="center"/>
              <w:rPr>
                <w:rFonts w:ascii="Arial Narrow" w:eastAsia="Arial Narrow" w:hAnsi="Arial Narrow" w:cs="Arial Narrow"/>
              </w:rPr>
            </w:pPr>
            <w:r>
              <w:rPr>
                <w:rFonts w:ascii="Arial Narrow" w:eastAsia="Arial Narrow" w:hAnsi="Arial Narrow" w:cs="Arial Narrow"/>
              </w:rPr>
              <w:t>2</w:t>
            </w:r>
          </w:p>
        </w:tc>
        <w:tc>
          <w:tcPr>
            <w:tcW w:w="7881" w:type="dxa"/>
          </w:tcPr>
          <w:p w:rsidR="00FF7F40" w:rsidRDefault="00626DF9">
            <w:pPr>
              <w:spacing w:line="275" w:lineRule="auto"/>
              <w:ind w:left="110"/>
              <w:rPr>
                <w:rFonts w:ascii="Arial Narrow" w:eastAsia="Arial Narrow" w:hAnsi="Arial Narrow" w:cs="Arial Narrow"/>
              </w:rPr>
            </w:pPr>
            <w:r>
              <w:rPr>
                <w:rFonts w:ascii="Arial Narrow" w:eastAsia="Arial Narrow" w:hAnsi="Arial Narrow" w:cs="Arial Narrow"/>
              </w:rPr>
              <w:t>Progetto presentato da impresa a prevalente partecipazione femminile**</w:t>
            </w:r>
          </w:p>
        </w:tc>
        <w:tc>
          <w:tcPr>
            <w:tcW w:w="1325" w:type="dxa"/>
          </w:tcPr>
          <w:p w:rsidR="00FF7F40" w:rsidRDefault="00626DF9">
            <w:pPr>
              <w:spacing w:line="275" w:lineRule="auto"/>
              <w:ind w:left="74" w:right="70"/>
              <w:jc w:val="center"/>
              <w:rPr>
                <w:rFonts w:ascii="Arial Narrow" w:eastAsia="Arial Narrow" w:hAnsi="Arial Narrow" w:cs="Arial Narrow"/>
              </w:rPr>
            </w:pPr>
            <w:r>
              <w:rPr>
                <w:rFonts w:ascii="Arial Narrow" w:eastAsia="Arial Narrow" w:hAnsi="Arial Narrow" w:cs="Arial Narrow"/>
              </w:rPr>
              <w:t>2</w:t>
            </w:r>
          </w:p>
        </w:tc>
      </w:tr>
      <w:tr w:rsidR="00FF7F40">
        <w:trPr>
          <w:trHeight w:val="975"/>
        </w:trPr>
        <w:tc>
          <w:tcPr>
            <w:tcW w:w="425" w:type="dxa"/>
          </w:tcPr>
          <w:p w:rsidR="00FF7F40" w:rsidRDefault="00FF7F40">
            <w:pPr>
              <w:spacing w:before="8"/>
              <w:rPr>
                <w:rFonts w:ascii="Arial Narrow" w:eastAsia="Arial Narrow" w:hAnsi="Arial Narrow" w:cs="Arial Narrow"/>
                <w:b/>
                <w:bCs/>
              </w:rPr>
            </w:pPr>
          </w:p>
          <w:p w:rsidR="00FF7F40" w:rsidRDefault="00626DF9">
            <w:pPr>
              <w:ind w:left="11"/>
              <w:jc w:val="center"/>
              <w:rPr>
                <w:rFonts w:ascii="Arial Narrow" w:eastAsia="Arial Narrow" w:hAnsi="Arial Narrow" w:cs="Arial Narrow"/>
              </w:rPr>
            </w:pPr>
            <w:r>
              <w:rPr>
                <w:rFonts w:ascii="Arial Narrow" w:eastAsia="Arial Narrow" w:hAnsi="Arial Narrow" w:cs="Arial Narrow"/>
              </w:rPr>
              <w:t>3</w:t>
            </w:r>
          </w:p>
        </w:tc>
        <w:tc>
          <w:tcPr>
            <w:tcW w:w="7881" w:type="dxa"/>
          </w:tcPr>
          <w:p w:rsidR="00FF7F40" w:rsidRDefault="00626DF9">
            <w:pPr>
              <w:spacing w:line="246" w:lineRule="auto"/>
              <w:ind w:left="119" w:right="94" w:hanging="10"/>
              <w:jc w:val="both"/>
              <w:rPr>
                <w:rFonts w:ascii="Arial Narrow" w:eastAsia="Arial Narrow" w:hAnsi="Arial Narrow" w:cs="Arial Narrow"/>
              </w:rPr>
            </w:pPr>
            <w:r>
              <w:rPr>
                <w:rFonts w:ascii="Arial Narrow" w:eastAsia="Arial Narrow" w:hAnsi="Arial Narrow" w:cs="Arial Narrow"/>
              </w:rPr>
              <w:t>Aziende agrituristiche che al momento della presentazione della domanda sono in possesso delle dichiarazioni a svolgere le attività previste dalla LR n. 4/2009 art. 10 (SCIA)</w:t>
            </w:r>
          </w:p>
        </w:tc>
        <w:tc>
          <w:tcPr>
            <w:tcW w:w="1325" w:type="dxa"/>
          </w:tcPr>
          <w:p w:rsidR="00FF7F40" w:rsidRDefault="00FF7F40">
            <w:pPr>
              <w:spacing w:before="8"/>
              <w:rPr>
                <w:rFonts w:ascii="Arial Narrow" w:eastAsia="Arial Narrow" w:hAnsi="Arial Narrow" w:cs="Arial Narrow"/>
                <w:b/>
                <w:bCs/>
              </w:rPr>
            </w:pPr>
          </w:p>
          <w:p w:rsidR="00FF7F40" w:rsidRDefault="00626DF9">
            <w:pPr>
              <w:ind w:left="74" w:right="70"/>
              <w:jc w:val="center"/>
              <w:rPr>
                <w:rFonts w:ascii="Arial Narrow" w:eastAsia="Arial Narrow" w:hAnsi="Arial Narrow" w:cs="Arial Narrow"/>
              </w:rPr>
            </w:pPr>
            <w:r>
              <w:rPr>
                <w:rFonts w:ascii="Arial Narrow" w:eastAsia="Arial Narrow" w:hAnsi="Arial Narrow" w:cs="Arial Narrow"/>
              </w:rPr>
              <w:t>2</w:t>
            </w:r>
          </w:p>
        </w:tc>
      </w:tr>
    </w:tbl>
    <w:p w:rsidR="00FF7F40" w:rsidRDefault="00626DF9">
      <w:pPr>
        <w:spacing w:before="122" w:line="246" w:lineRule="auto"/>
        <w:ind w:left="437" w:right="281" w:hanging="12"/>
        <w:jc w:val="both"/>
        <w:rPr>
          <w:rFonts w:ascii="Arial Narrow" w:eastAsia="Arial Narrow" w:hAnsi="Arial Narrow" w:cs="Arial Narrow"/>
          <w:i/>
          <w:iCs/>
        </w:rPr>
      </w:pPr>
      <w:r>
        <w:rPr>
          <w:rFonts w:ascii="Arial Narrow" w:eastAsia="Arial Narrow" w:hAnsi="Arial Narrow" w:cs="Arial Narrow"/>
          <w:i/>
          <w:iCs/>
        </w:rPr>
        <w:t>* il punteggio viene assegnato se l’impresa richiedente include un giovane agricoltore che al momento della presentazione della domanda di sostegno non abbia ancora compiuto i 41 anni di età che:</w:t>
      </w:r>
    </w:p>
    <w:p w:rsidR="00FF7F40" w:rsidRDefault="00626DF9">
      <w:pPr>
        <w:numPr>
          <w:ilvl w:val="0"/>
          <w:numId w:val="12"/>
        </w:numPr>
        <w:tabs>
          <w:tab w:val="left" w:pos="1391"/>
        </w:tabs>
        <w:spacing w:line="246" w:lineRule="auto"/>
        <w:ind w:right="281" w:firstLine="696"/>
        <w:jc w:val="both"/>
        <w:rPr>
          <w:rFonts w:ascii="Arial Narrow" w:eastAsia="Arial Narrow" w:hAnsi="Arial Narrow" w:cs="Arial Narrow"/>
          <w:i/>
          <w:iCs/>
        </w:rPr>
      </w:pPr>
      <w:r>
        <w:rPr>
          <w:rFonts w:ascii="Arial Narrow" w:eastAsia="Arial Narrow" w:hAnsi="Arial Narrow" w:cs="Arial Narrow"/>
          <w:i/>
          <w:iCs/>
        </w:rPr>
        <w:t>nei cinque anni precedenti alla presentazione della domanda di sostegno abbia ricevuto una concessione definitiva di premio per il primo insediamento a valere sul FEASR 2014-2020 o 2023-2027;</w:t>
      </w:r>
    </w:p>
    <w:p w:rsidR="00FF7F40" w:rsidRDefault="00626DF9">
      <w:pPr>
        <w:spacing w:line="275" w:lineRule="auto"/>
        <w:ind w:left="425"/>
        <w:rPr>
          <w:rFonts w:ascii="Arial Narrow" w:eastAsia="Arial Narrow" w:hAnsi="Arial Narrow" w:cs="Arial Narrow"/>
          <w:i/>
          <w:iCs/>
        </w:rPr>
      </w:pPr>
      <w:r>
        <w:rPr>
          <w:rFonts w:ascii="Arial Narrow" w:eastAsia="Arial Narrow" w:hAnsi="Arial Narrow" w:cs="Arial Narrow"/>
          <w:i/>
          <w:iCs/>
        </w:rPr>
        <w:t>oppure</w:t>
      </w:r>
    </w:p>
    <w:p w:rsidR="00FF7F40" w:rsidRDefault="00626DF9">
      <w:pPr>
        <w:numPr>
          <w:ilvl w:val="0"/>
          <w:numId w:val="12"/>
        </w:numPr>
        <w:pBdr>
          <w:top w:val="nil"/>
          <w:left w:val="nil"/>
          <w:bottom w:val="nil"/>
          <w:right w:val="nil"/>
          <w:between w:val="nil"/>
        </w:pBdr>
        <w:tabs>
          <w:tab w:val="left" w:pos="1391"/>
        </w:tabs>
        <w:spacing w:line="246" w:lineRule="auto"/>
        <w:ind w:right="281" w:firstLine="696"/>
        <w:jc w:val="both"/>
        <w:rPr>
          <w:rFonts w:ascii="Arial Narrow" w:eastAsia="Arial Narrow" w:hAnsi="Arial Narrow" w:cs="Arial Narrow"/>
          <w:i/>
          <w:iCs/>
        </w:rPr>
      </w:pPr>
      <w:r>
        <w:rPr>
          <w:rFonts w:ascii="Arial Narrow" w:eastAsia="Arial Narrow" w:hAnsi="Arial Narrow" w:cs="Arial Narrow"/>
          <w:i/>
          <w:iCs/>
        </w:rPr>
        <w:t>per l’anno precedente abbia ottenuto un sostegno complementare al reddito per i giovani agricoltori a valere sul FEAGA 2023-2027;</w:t>
      </w:r>
    </w:p>
    <w:p w:rsidR="00FF7F40" w:rsidRDefault="00626DF9">
      <w:pPr>
        <w:spacing w:before="119" w:line="246" w:lineRule="auto"/>
        <w:ind w:left="437" w:right="283" w:hanging="12"/>
        <w:jc w:val="both"/>
        <w:rPr>
          <w:rFonts w:ascii="Arial Narrow" w:eastAsia="Arial Narrow" w:hAnsi="Arial Narrow" w:cs="Arial Narrow"/>
          <w:i/>
          <w:iCs/>
        </w:rPr>
      </w:pPr>
      <w:r>
        <w:rPr>
          <w:rFonts w:ascii="Arial Narrow" w:eastAsia="Arial Narrow" w:hAnsi="Arial Narrow" w:cs="Arial Narrow"/>
          <w:i/>
          <w:iCs/>
        </w:rPr>
        <w:t>** il punteggio per intervento proposto da donne viene assegnato se ricorre una delle seguenti condizioni:</w:t>
      </w:r>
    </w:p>
    <w:p w:rsidR="00FF7F40" w:rsidRDefault="00626DF9">
      <w:pPr>
        <w:numPr>
          <w:ilvl w:val="0"/>
          <w:numId w:val="10"/>
        </w:numPr>
        <w:tabs>
          <w:tab w:val="left" w:pos="1373"/>
        </w:tabs>
        <w:jc w:val="both"/>
        <w:rPr>
          <w:rFonts w:ascii="Arial Narrow" w:eastAsia="Arial Narrow" w:hAnsi="Arial Narrow" w:cs="Arial Narrow"/>
          <w:i/>
          <w:iCs/>
        </w:rPr>
      </w:pPr>
      <w:r>
        <w:rPr>
          <w:rFonts w:ascii="Arial Narrow" w:eastAsia="Arial Narrow" w:hAnsi="Arial Narrow" w:cs="Arial Narrow"/>
          <w:i/>
          <w:iCs/>
        </w:rPr>
        <w:t>per le imprese individuali, il titolare è una donna;</w:t>
      </w:r>
    </w:p>
    <w:p w:rsidR="00FF7F40" w:rsidRDefault="00626DF9">
      <w:pPr>
        <w:numPr>
          <w:ilvl w:val="0"/>
          <w:numId w:val="10"/>
        </w:numPr>
        <w:tabs>
          <w:tab w:val="left" w:pos="1377"/>
        </w:tabs>
        <w:spacing w:before="7" w:line="246" w:lineRule="auto"/>
        <w:ind w:left="437" w:right="280" w:firstLine="696"/>
        <w:jc w:val="both"/>
        <w:rPr>
          <w:rFonts w:ascii="Arial Narrow" w:eastAsia="Arial Narrow" w:hAnsi="Arial Narrow" w:cs="Arial Narrow"/>
          <w:i/>
          <w:iCs/>
        </w:rPr>
      </w:pPr>
      <w:r>
        <w:rPr>
          <w:rFonts w:ascii="Arial Narrow" w:eastAsia="Arial Narrow" w:hAnsi="Arial Narrow" w:cs="Arial Narrow"/>
          <w:i/>
          <w:iCs/>
        </w:rPr>
        <w:t>per le società di persone e le società cooperative, il numero di donne socie rappresentano almeno il 51% dei componenti la compagine sociale; in caso di società semplici composte da numero pari di soci vale la percentuale di quota di capitale detenuta che dovrà essere almeno il 51%.</w:t>
      </w:r>
    </w:p>
    <w:p w:rsidR="00FF7F40" w:rsidRDefault="00626DF9">
      <w:pPr>
        <w:numPr>
          <w:ilvl w:val="0"/>
          <w:numId w:val="10"/>
        </w:numPr>
        <w:tabs>
          <w:tab w:val="left" w:pos="1405"/>
        </w:tabs>
        <w:spacing w:line="246" w:lineRule="auto"/>
        <w:ind w:left="434" w:right="279" w:firstLine="696"/>
        <w:jc w:val="both"/>
        <w:rPr>
          <w:rFonts w:ascii="Arial Narrow" w:eastAsia="Arial Narrow" w:hAnsi="Arial Narrow" w:cs="Arial Narrow"/>
          <w:i/>
          <w:iCs/>
        </w:rPr>
      </w:pPr>
      <w:r>
        <w:rPr>
          <w:rFonts w:ascii="Arial Narrow" w:eastAsia="Arial Narrow" w:hAnsi="Arial Narrow" w:cs="Arial Narrow"/>
          <w:i/>
          <w:iCs/>
        </w:rPr>
        <w:t>per le società di capitali, le donne detengono almeno il 51% delle quote di capitale e costituiscono almeno i due terzi dei componenti dell'organo di amministrazione o, in alternativa, siano nominate come Presidente del CDA o Amministratore delegato.</w:t>
      </w:r>
    </w:p>
    <w:p w:rsidR="00FF7F40" w:rsidRDefault="00626DF9">
      <w:pPr>
        <w:numPr>
          <w:ilvl w:val="0"/>
          <w:numId w:val="2"/>
        </w:numPr>
        <w:tabs>
          <w:tab w:val="left" w:pos="725"/>
        </w:tabs>
        <w:spacing w:before="115"/>
        <w:jc w:val="both"/>
        <w:rPr>
          <w:rFonts w:ascii="Arial Narrow" w:eastAsia="Arial Narrow" w:hAnsi="Arial Narrow" w:cs="Arial Narrow"/>
          <w:b/>
          <w:bCs/>
        </w:rPr>
      </w:pPr>
      <w:r>
        <w:rPr>
          <w:rFonts w:ascii="Arial Narrow" w:eastAsia="Arial Narrow" w:hAnsi="Arial Narrow" w:cs="Arial Narrow"/>
          <w:b/>
          <w:bCs/>
        </w:rPr>
        <w:t>- Localizzazione geografica</w:t>
      </w:r>
    </w:p>
    <w:p w:rsidR="00FF7F40" w:rsidRDefault="00FF7F40">
      <w:pPr>
        <w:spacing w:before="8"/>
        <w:rPr>
          <w:rFonts w:ascii="Arial Narrow" w:eastAsia="Arial Narrow" w:hAnsi="Arial Narrow" w:cs="Arial Narrow"/>
          <w:b/>
          <w:bCs/>
          <w:sz w:val="8"/>
          <w:szCs w:val="8"/>
        </w:rPr>
      </w:pPr>
    </w:p>
    <w:tbl>
      <w:tblPr>
        <w:tblStyle w:val="a1"/>
        <w:tblW w:w="9629"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
        <w:gridCol w:w="8014"/>
        <w:gridCol w:w="1320"/>
      </w:tblGrid>
      <w:tr w:rsidR="00FF7F40">
        <w:trPr>
          <w:trHeight w:val="397"/>
        </w:trPr>
        <w:tc>
          <w:tcPr>
            <w:tcW w:w="8309" w:type="dxa"/>
            <w:gridSpan w:val="2"/>
          </w:tcPr>
          <w:p w:rsidR="00FF7F40" w:rsidRDefault="00626DF9">
            <w:pPr>
              <w:spacing w:line="275" w:lineRule="auto"/>
              <w:ind w:left="11"/>
              <w:rPr>
                <w:rFonts w:ascii="Arial Narrow" w:eastAsia="Arial Narrow" w:hAnsi="Arial Narrow" w:cs="Arial Narrow"/>
                <w:b/>
                <w:bCs/>
              </w:rPr>
            </w:pPr>
            <w:r>
              <w:rPr>
                <w:rFonts w:ascii="Arial Narrow" w:eastAsia="Arial Narrow" w:hAnsi="Arial Narrow" w:cs="Arial Narrow"/>
                <w:b/>
                <w:bCs/>
              </w:rPr>
              <w:t>Criterio</w:t>
            </w:r>
          </w:p>
        </w:tc>
        <w:tc>
          <w:tcPr>
            <w:tcW w:w="1320" w:type="dxa"/>
          </w:tcPr>
          <w:p w:rsidR="00FF7F40" w:rsidRDefault="00626DF9">
            <w:pPr>
              <w:spacing w:line="275" w:lineRule="auto"/>
              <w:ind w:left="10" w:right="2"/>
              <w:jc w:val="center"/>
              <w:rPr>
                <w:rFonts w:ascii="Arial Narrow" w:eastAsia="Arial Narrow" w:hAnsi="Arial Narrow" w:cs="Arial Narrow"/>
                <w:b/>
                <w:bCs/>
              </w:rPr>
            </w:pPr>
            <w:r>
              <w:rPr>
                <w:rFonts w:ascii="Arial Narrow" w:eastAsia="Arial Narrow" w:hAnsi="Arial Narrow" w:cs="Arial Narrow"/>
                <w:b/>
                <w:bCs/>
              </w:rPr>
              <w:t>Punteggio</w:t>
            </w:r>
          </w:p>
        </w:tc>
      </w:tr>
      <w:tr w:rsidR="00FF7F40">
        <w:trPr>
          <w:trHeight w:val="395"/>
        </w:trPr>
        <w:tc>
          <w:tcPr>
            <w:tcW w:w="295" w:type="dxa"/>
          </w:tcPr>
          <w:p w:rsidR="00FF7F40" w:rsidRDefault="00626DF9">
            <w:pPr>
              <w:spacing w:line="275" w:lineRule="auto"/>
              <w:ind w:left="78"/>
              <w:rPr>
                <w:rFonts w:ascii="Arial Narrow" w:eastAsia="Arial Narrow" w:hAnsi="Arial Narrow" w:cs="Arial Narrow"/>
              </w:rPr>
            </w:pPr>
            <w:r>
              <w:rPr>
                <w:rFonts w:ascii="Arial Narrow" w:eastAsia="Arial Narrow" w:hAnsi="Arial Narrow" w:cs="Arial Narrow"/>
              </w:rPr>
              <w:t>1</w:t>
            </w:r>
          </w:p>
        </w:tc>
        <w:tc>
          <w:tcPr>
            <w:tcW w:w="8014" w:type="dxa"/>
          </w:tcPr>
          <w:p w:rsidR="00FF7F40" w:rsidRDefault="00626DF9">
            <w:pPr>
              <w:spacing w:line="275" w:lineRule="auto"/>
              <w:ind w:left="110"/>
              <w:rPr>
                <w:rFonts w:ascii="Arial Narrow" w:eastAsia="Arial Narrow" w:hAnsi="Arial Narrow" w:cs="Arial Narrow"/>
              </w:rPr>
            </w:pPr>
            <w:r>
              <w:rPr>
                <w:rFonts w:ascii="Arial Narrow" w:eastAsia="Arial Narrow" w:hAnsi="Arial Narrow" w:cs="Arial Narrow"/>
              </w:rPr>
              <w:t>Investimenti inclusi nelle Aree rurali con problemi di sviluppo (</w:t>
            </w:r>
            <w:r>
              <w:rPr>
                <w:rFonts w:ascii="Arial Narrow" w:eastAsia="Arial Narrow" w:hAnsi="Arial Narrow" w:cs="Arial Narrow"/>
                <w:b/>
                <w:bCs/>
              </w:rPr>
              <w:t>zone D</w:t>
            </w:r>
            <w:r>
              <w:rPr>
                <w:rFonts w:ascii="Arial Narrow" w:eastAsia="Arial Narrow" w:hAnsi="Arial Narrow" w:cs="Arial Narrow"/>
              </w:rPr>
              <w:t>)</w:t>
            </w:r>
          </w:p>
        </w:tc>
        <w:tc>
          <w:tcPr>
            <w:tcW w:w="1320" w:type="dxa"/>
          </w:tcPr>
          <w:p w:rsidR="00FF7F40" w:rsidRDefault="00626DF9">
            <w:pPr>
              <w:spacing w:line="275" w:lineRule="auto"/>
              <w:ind w:left="10"/>
              <w:jc w:val="center"/>
              <w:rPr>
                <w:rFonts w:ascii="Arial Narrow" w:eastAsia="Arial Narrow" w:hAnsi="Arial Narrow" w:cs="Arial Narrow"/>
              </w:rPr>
            </w:pPr>
            <w:r>
              <w:rPr>
                <w:rFonts w:ascii="Arial Narrow" w:eastAsia="Arial Narrow" w:hAnsi="Arial Narrow" w:cs="Arial Narrow"/>
              </w:rPr>
              <w:t>30</w:t>
            </w:r>
          </w:p>
        </w:tc>
      </w:tr>
    </w:tbl>
    <w:p w:rsidR="00FF7F40" w:rsidRDefault="00FF7F40">
      <w:pPr>
        <w:spacing w:line="276" w:lineRule="auto"/>
        <w:rPr>
          <w:rFonts w:ascii="Arial Narrow" w:eastAsia="Arial Narrow" w:hAnsi="Arial Narrow" w:cs="Arial Narrow"/>
        </w:rPr>
      </w:pPr>
    </w:p>
    <w:tbl>
      <w:tblPr>
        <w:tblStyle w:val="a2"/>
        <w:tblW w:w="9628"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
        <w:gridCol w:w="8023"/>
        <w:gridCol w:w="1327"/>
      </w:tblGrid>
      <w:tr w:rsidR="00FF7F40">
        <w:trPr>
          <w:trHeight w:val="424"/>
        </w:trPr>
        <w:tc>
          <w:tcPr>
            <w:tcW w:w="278" w:type="dxa"/>
          </w:tcPr>
          <w:p w:rsidR="00FF7F40" w:rsidRDefault="00626DF9">
            <w:pPr>
              <w:spacing w:line="275" w:lineRule="auto"/>
              <w:ind w:left="14" w:right="4"/>
              <w:jc w:val="center"/>
              <w:rPr>
                <w:rFonts w:ascii="Arial Narrow" w:eastAsia="Arial Narrow" w:hAnsi="Arial Narrow" w:cs="Arial Narrow"/>
              </w:rPr>
            </w:pPr>
            <w:r>
              <w:rPr>
                <w:rFonts w:ascii="Arial Narrow" w:eastAsia="Arial Narrow" w:hAnsi="Arial Narrow" w:cs="Arial Narrow"/>
              </w:rPr>
              <w:t>2</w:t>
            </w:r>
          </w:p>
        </w:tc>
        <w:tc>
          <w:tcPr>
            <w:tcW w:w="8023" w:type="dxa"/>
          </w:tcPr>
          <w:p w:rsidR="00FF7F40" w:rsidRDefault="00626DF9">
            <w:pPr>
              <w:spacing w:line="275" w:lineRule="auto"/>
              <w:ind w:left="110"/>
              <w:rPr>
                <w:rFonts w:ascii="Arial Narrow" w:eastAsia="Arial Narrow" w:hAnsi="Arial Narrow" w:cs="Arial Narrow"/>
              </w:rPr>
            </w:pPr>
            <w:r>
              <w:rPr>
                <w:rFonts w:ascii="Arial Narrow" w:eastAsia="Arial Narrow" w:hAnsi="Arial Narrow" w:cs="Arial Narrow"/>
              </w:rPr>
              <w:t>Investimenti inclusi nelle  Aree ad agricoltura intensiva e specializzata (</w:t>
            </w:r>
            <w:r>
              <w:rPr>
                <w:rFonts w:ascii="Arial Narrow" w:eastAsia="Arial Narrow" w:hAnsi="Arial Narrow" w:cs="Arial Narrow"/>
                <w:b/>
                <w:bCs/>
              </w:rPr>
              <w:t>zone B</w:t>
            </w:r>
            <w:r>
              <w:rPr>
                <w:rFonts w:ascii="Arial Narrow" w:eastAsia="Arial Narrow" w:hAnsi="Arial Narrow" w:cs="Arial Narrow"/>
              </w:rPr>
              <w:t>)</w:t>
            </w:r>
          </w:p>
        </w:tc>
        <w:tc>
          <w:tcPr>
            <w:tcW w:w="1327" w:type="dxa"/>
          </w:tcPr>
          <w:p w:rsidR="00FF7F40" w:rsidRDefault="00626DF9">
            <w:pPr>
              <w:spacing w:line="275" w:lineRule="auto"/>
              <w:ind w:left="10"/>
              <w:jc w:val="center"/>
              <w:rPr>
                <w:rFonts w:ascii="Arial Narrow" w:eastAsia="Arial Narrow" w:hAnsi="Arial Narrow" w:cs="Arial Narrow"/>
              </w:rPr>
            </w:pPr>
            <w:r>
              <w:rPr>
                <w:rFonts w:ascii="Arial Narrow" w:eastAsia="Arial Narrow" w:hAnsi="Arial Narrow" w:cs="Arial Narrow"/>
              </w:rPr>
              <w:t>20</w:t>
            </w:r>
          </w:p>
        </w:tc>
      </w:tr>
      <w:tr w:rsidR="00FF7F40">
        <w:trPr>
          <w:trHeight w:val="681"/>
        </w:trPr>
        <w:tc>
          <w:tcPr>
            <w:tcW w:w="278" w:type="dxa"/>
          </w:tcPr>
          <w:p w:rsidR="00FF7F40" w:rsidRDefault="00626DF9">
            <w:pPr>
              <w:spacing w:line="275" w:lineRule="auto"/>
              <w:ind w:left="14" w:right="4"/>
              <w:jc w:val="center"/>
              <w:rPr>
                <w:rFonts w:ascii="Arial Narrow" w:eastAsia="Arial Narrow" w:hAnsi="Arial Narrow" w:cs="Arial Narrow"/>
              </w:rPr>
            </w:pPr>
            <w:r>
              <w:rPr>
                <w:rFonts w:ascii="Arial Narrow" w:eastAsia="Arial Narrow" w:hAnsi="Arial Narrow" w:cs="Arial Narrow"/>
              </w:rPr>
              <w:t>3</w:t>
            </w:r>
          </w:p>
        </w:tc>
        <w:tc>
          <w:tcPr>
            <w:tcW w:w="8023" w:type="dxa"/>
          </w:tcPr>
          <w:p w:rsidR="00FF7F40" w:rsidRDefault="00626DF9">
            <w:pPr>
              <w:spacing w:line="246" w:lineRule="auto"/>
              <w:ind w:left="120" w:hanging="10"/>
              <w:rPr>
                <w:rFonts w:ascii="Arial Narrow" w:eastAsia="Arial Narrow" w:hAnsi="Arial Narrow" w:cs="Arial Narrow"/>
              </w:rPr>
            </w:pPr>
            <w:r>
              <w:rPr>
                <w:rFonts w:ascii="Arial Narrow" w:eastAsia="Arial Narrow" w:hAnsi="Arial Narrow" w:cs="Arial Narrow"/>
              </w:rPr>
              <w:t>Investimenti inclusi nelle Aree Interne (</w:t>
            </w:r>
            <w:r>
              <w:rPr>
                <w:rFonts w:ascii="Arial Narrow" w:eastAsia="Arial Narrow" w:hAnsi="Arial Narrow" w:cs="Arial Narrow"/>
                <w:b/>
                <w:bCs/>
              </w:rPr>
              <w:t>STAMI</w:t>
            </w:r>
            <w:r>
              <w:rPr>
                <w:rFonts w:ascii="Arial Narrow" w:eastAsia="Arial Narrow" w:hAnsi="Arial Narrow" w:cs="Arial Narrow"/>
              </w:rPr>
              <w:t>) previste dal DSR 2021-27 (DAL n. 44/2021)</w:t>
            </w:r>
          </w:p>
        </w:tc>
        <w:tc>
          <w:tcPr>
            <w:tcW w:w="1327" w:type="dxa"/>
          </w:tcPr>
          <w:p w:rsidR="00FF7F40" w:rsidRDefault="00626DF9">
            <w:pPr>
              <w:spacing w:before="140"/>
              <w:ind w:left="10"/>
              <w:jc w:val="center"/>
              <w:rPr>
                <w:rFonts w:ascii="Arial Narrow" w:eastAsia="Arial Narrow" w:hAnsi="Arial Narrow" w:cs="Arial Narrow"/>
              </w:rPr>
            </w:pPr>
            <w:r>
              <w:rPr>
                <w:rFonts w:ascii="Arial Narrow" w:eastAsia="Arial Narrow" w:hAnsi="Arial Narrow" w:cs="Arial Narrow"/>
              </w:rPr>
              <w:t>2</w:t>
            </w:r>
          </w:p>
        </w:tc>
      </w:tr>
    </w:tbl>
    <w:p w:rsidR="00FF7F40" w:rsidRDefault="00626DF9">
      <w:pPr>
        <w:numPr>
          <w:ilvl w:val="0"/>
          <w:numId w:val="2"/>
        </w:numPr>
        <w:tabs>
          <w:tab w:val="left" w:pos="725"/>
        </w:tabs>
        <w:spacing w:before="138"/>
        <w:rPr>
          <w:rFonts w:ascii="Arial Narrow" w:eastAsia="Arial Narrow" w:hAnsi="Arial Narrow" w:cs="Arial Narrow"/>
          <w:b/>
          <w:bCs/>
        </w:rPr>
      </w:pPr>
      <w:r>
        <w:rPr>
          <w:rFonts w:ascii="Arial Narrow" w:eastAsia="Arial Narrow" w:hAnsi="Arial Narrow" w:cs="Arial Narrow"/>
          <w:b/>
          <w:bCs/>
        </w:rPr>
        <w:t>- Tipologia di funzione creata/sviluppata con l’intervento</w:t>
      </w:r>
    </w:p>
    <w:p w:rsidR="00FF7F40" w:rsidRDefault="00FF7F40">
      <w:pPr>
        <w:spacing w:before="3" w:after="1"/>
        <w:rPr>
          <w:rFonts w:ascii="Arial Narrow" w:eastAsia="Arial Narrow" w:hAnsi="Arial Narrow" w:cs="Arial Narrow"/>
          <w:b/>
          <w:bCs/>
          <w:sz w:val="9"/>
          <w:szCs w:val="9"/>
        </w:rPr>
      </w:pPr>
    </w:p>
    <w:tbl>
      <w:tblPr>
        <w:tblStyle w:val="a3"/>
        <w:tblW w:w="9645"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
        <w:gridCol w:w="8040"/>
        <w:gridCol w:w="1275"/>
      </w:tblGrid>
      <w:tr w:rsidR="00FF7F40">
        <w:trPr>
          <w:trHeight w:val="397"/>
        </w:trPr>
        <w:tc>
          <w:tcPr>
            <w:tcW w:w="8370" w:type="dxa"/>
            <w:gridSpan w:val="2"/>
          </w:tcPr>
          <w:p w:rsidR="00FF7F40" w:rsidRDefault="00626DF9">
            <w:pPr>
              <w:spacing w:line="275" w:lineRule="auto"/>
              <w:ind w:left="11"/>
              <w:rPr>
                <w:rFonts w:ascii="Arial Narrow" w:eastAsia="Arial Narrow" w:hAnsi="Arial Narrow" w:cs="Arial Narrow"/>
                <w:b/>
                <w:bCs/>
              </w:rPr>
            </w:pPr>
            <w:r>
              <w:rPr>
                <w:rFonts w:ascii="Arial Narrow" w:eastAsia="Arial Narrow" w:hAnsi="Arial Narrow" w:cs="Arial Narrow"/>
                <w:b/>
                <w:bCs/>
              </w:rPr>
              <w:t>Criterio</w:t>
            </w:r>
          </w:p>
        </w:tc>
        <w:tc>
          <w:tcPr>
            <w:tcW w:w="1275" w:type="dxa"/>
          </w:tcPr>
          <w:p w:rsidR="00FF7F40" w:rsidRDefault="00626DF9">
            <w:pPr>
              <w:spacing w:line="275" w:lineRule="auto"/>
              <w:ind w:left="21" w:right="14"/>
              <w:jc w:val="center"/>
              <w:rPr>
                <w:rFonts w:ascii="Arial Narrow" w:eastAsia="Arial Narrow" w:hAnsi="Arial Narrow" w:cs="Arial Narrow"/>
                <w:b/>
                <w:bCs/>
              </w:rPr>
            </w:pPr>
            <w:r>
              <w:rPr>
                <w:rFonts w:ascii="Arial Narrow" w:eastAsia="Arial Narrow" w:hAnsi="Arial Narrow" w:cs="Arial Narrow"/>
                <w:b/>
                <w:bCs/>
              </w:rPr>
              <w:t>Punteggio</w:t>
            </w:r>
          </w:p>
        </w:tc>
      </w:tr>
      <w:tr w:rsidR="00FF7F40">
        <w:trPr>
          <w:trHeight w:val="734"/>
        </w:trPr>
        <w:tc>
          <w:tcPr>
            <w:tcW w:w="330" w:type="dxa"/>
            <w:vMerge w:val="restart"/>
          </w:tcPr>
          <w:p w:rsidR="00FF7F40" w:rsidRDefault="00FF7F40">
            <w:pPr>
              <w:rPr>
                <w:rFonts w:ascii="Arial Narrow" w:eastAsia="Arial Narrow" w:hAnsi="Arial Narrow" w:cs="Arial Narrow"/>
                <w:b/>
                <w:bCs/>
              </w:rPr>
            </w:pPr>
          </w:p>
          <w:p w:rsidR="00FF7F40" w:rsidRDefault="00FF7F40">
            <w:pPr>
              <w:spacing w:before="191"/>
              <w:rPr>
                <w:rFonts w:ascii="Arial Narrow" w:eastAsia="Arial Narrow" w:hAnsi="Arial Narrow" w:cs="Arial Narrow"/>
                <w:b/>
                <w:bCs/>
              </w:rPr>
            </w:pPr>
          </w:p>
          <w:p w:rsidR="00FF7F40" w:rsidRDefault="00626DF9">
            <w:pPr>
              <w:ind w:left="78"/>
              <w:rPr>
                <w:rFonts w:ascii="Arial Narrow" w:eastAsia="Arial Narrow" w:hAnsi="Arial Narrow" w:cs="Arial Narrow"/>
              </w:rPr>
            </w:pPr>
            <w:r>
              <w:rPr>
                <w:rFonts w:ascii="Arial Narrow" w:eastAsia="Arial Narrow" w:hAnsi="Arial Narrow" w:cs="Arial Narrow"/>
              </w:rPr>
              <w:t>1</w:t>
            </w:r>
          </w:p>
        </w:tc>
        <w:tc>
          <w:tcPr>
            <w:tcW w:w="8040" w:type="dxa"/>
          </w:tcPr>
          <w:p w:rsidR="00FF7F40" w:rsidRDefault="00626DF9">
            <w:pPr>
              <w:spacing w:line="246" w:lineRule="auto"/>
              <w:ind w:left="120" w:hanging="10"/>
              <w:rPr>
                <w:rFonts w:ascii="Arial Narrow" w:eastAsia="Arial Narrow" w:hAnsi="Arial Narrow" w:cs="Arial Narrow"/>
              </w:rPr>
            </w:pPr>
            <w:r>
              <w:rPr>
                <w:rFonts w:ascii="Arial Narrow" w:eastAsia="Arial Narrow" w:hAnsi="Arial Narrow" w:cs="Arial Narrow"/>
              </w:rPr>
              <w:t xml:space="preserve">Aziende agrituristiche che richiedono finanziamenti per ristrutturazione di locali per il pernottamento (camere, relativi bagni e accessi) </w:t>
            </w:r>
            <w:r>
              <w:rPr>
                <w:rFonts w:ascii="Arial Narrow" w:eastAsia="Arial Narrow" w:hAnsi="Arial Narrow" w:cs="Arial Narrow"/>
                <w:b/>
                <w:bCs/>
              </w:rPr>
              <w:t>fruibili a persone disabili</w:t>
            </w:r>
            <w:r>
              <w:rPr>
                <w:rFonts w:ascii="Arial Narrow" w:eastAsia="Arial Narrow" w:hAnsi="Arial Narrow" w:cs="Arial Narrow"/>
              </w:rPr>
              <w:t>:</w:t>
            </w:r>
          </w:p>
          <w:p w:rsidR="00FF7F40" w:rsidRDefault="00626DF9">
            <w:pPr>
              <w:spacing w:before="112"/>
              <w:ind w:left="470"/>
              <w:rPr>
                <w:rFonts w:ascii="Arial Narrow" w:eastAsia="Arial Narrow" w:hAnsi="Arial Narrow" w:cs="Arial Narrow"/>
              </w:rPr>
            </w:pPr>
            <w:r>
              <w:rPr>
                <w:rFonts w:ascii="Arial Narrow" w:eastAsia="Arial Narrow" w:hAnsi="Arial Narrow" w:cs="Arial Narrow"/>
              </w:rPr>
              <w:t>a)  per la ristrutturazione di 2 locali</w:t>
            </w:r>
          </w:p>
        </w:tc>
        <w:tc>
          <w:tcPr>
            <w:tcW w:w="1275" w:type="dxa"/>
          </w:tcPr>
          <w:p w:rsidR="00FF7F40" w:rsidRDefault="00FF7F40">
            <w:pPr>
              <w:spacing w:before="63"/>
              <w:rPr>
                <w:rFonts w:ascii="Arial Narrow" w:eastAsia="Arial Narrow" w:hAnsi="Arial Narrow" w:cs="Arial Narrow"/>
                <w:b/>
                <w:bCs/>
              </w:rPr>
            </w:pPr>
          </w:p>
          <w:p w:rsidR="00FF7F40" w:rsidRDefault="00626DF9">
            <w:pPr>
              <w:ind w:left="23" w:right="14"/>
              <w:jc w:val="center"/>
              <w:rPr>
                <w:rFonts w:ascii="Arial Narrow" w:eastAsia="Arial Narrow" w:hAnsi="Arial Narrow" w:cs="Arial Narrow"/>
              </w:rPr>
            </w:pPr>
            <w:r>
              <w:rPr>
                <w:rFonts w:ascii="Arial Narrow" w:eastAsia="Arial Narrow" w:hAnsi="Arial Narrow" w:cs="Arial Narrow"/>
              </w:rPr>
              <w:t>2</w:t>
            </w:r>
          </w:p>
        </w:tc>
      </w:tr>
      <w:tr w:rsidR="00FF7F40">
        <w:trPr>
          <w:trHeight w:val="465"/>
        </w:trPr>
        <w:tc>
          <w:tcPr>
            <w:tcW w:w="330" w:type="dxa"/>
            <w:vMerge/>
          </w:tcPr>
          <w:p w:rsidR="00FF7F40" w:rsidRDefault="00FF7F40">
            <w:pPr>
              <w:pBdr>
                <w:top w:val="nil"/>
                <w:left w:val="nil"/>
                <w:bottom w:val="nil"/>
                <w:right w:val="nil"/>
                <w:between w:val="nil"/>
              </w:pBdr>
              <w:spacing w:line="276" w:lineRule="auto"/>
              <w:rPr>
                <w:rFonts w:ascii="Arial Narrow" w:eastAsia="Arial Narrow" w:hAnsi="Arial Narrow" w:cs="Arial Narrow"/>
              </w:rPr>
            </w:pPr>
          </w:p>
        </w:tc>
        <w:tc>
          <w:tcPr>
            <w:tcW w:w="8040" w:type="dxa"/>
          </w:tcPr>
          <w:p w:rsidR="00FF7F40" w:rsidRDefault="00626DF9">
            <w:pPr>
              <w:spacing w:before="200"/>
              <w:ind w:left="470"/>
              <w:rPr>
                <w:rFonts w:ascii="Arial Narrow" w:eastAsia="Arial Narrow" w:hAnsi="Arial Narrow" w:cs="Arial Narrow"/>
              </w:rPr>
            </w:pPr>
            <w:r>
              <w:rPr>
                <w:rFonts w:ascii="Arial Narrow" w:eastAsia="Arial Narrow" w:hAnsi="Arial Narrow" w:cs="Arial Narrow"/>
              </w:rPr>
              <w:t>b) per la ristrutturazione di almeno 3 locali</w:t>
            </w:r>
          </w:p>
        </w:tc>
        <w:tc>
          <w:tcPr>
            <w:tcW w:w="1275" w:type="dxa"/>
          </w:tcPr>
          <w:p w:rsidR="00FF7F40" w:rsidRDefault="00626DF9">
            <w:pPr>
              <w:spacing w:before="200"/>
              <w:ind w:left="23" w:right="14"/>
              <w:jc w:val="center"/>
              <w:rPr>
                <w:rFonts w:ascii="Arial Narrow" w:eastAsia="Arial Narrow" w:hAnsi="Arial Narrow" w:cs="Arial Narrow"/>
              </w:rPr>
            </w:pPr>
            <w:r>
              <w:rPr>
                <w:rFonts w:ascii="Arial Narrow" w:eastAsia="Arial Narrow" w:hAnsi="Arial Narrow" w:cs="Arial Narrow"/>
              </w:rPr>
              <w:t>3</w:t>
            </w:r>
          </w:p>
        </w:tc>
      </w:tr>
      <w:tr w:rsidR="00FF7F40">
        <w:trPr>
          <w:trHeight w:val="966"/>
        </w:trPr>
        <w:tc>
          <w:tcPr>
            <w:tcW w:w="330" w:type="dxa"/>
          </w:tcPr>
          <w:p w:rsidR="00FF7F40" w:rsidRDefault="00FF7F40">
            <w:pPr>
              <w:spacing w:before="8"/>
              <w:rPr>
                <w:rFonts w:ascii="Arial Narrow" w:eastAsia="Arial Narrow" w:hAnsi="Arial Narrow" w:cs="Arial Narrow"/>
                <w:b/>
                <w:bCs/>
              </w:rPr>
            </w:pPr>
          </w:p>
          <w:p w:rsidR="00FF7F40" w:rsidRDefault="00626DF9">
            <w:pPr>
              <w:ind w:left="14" w:right="4"/>
              <w:jc w:val="center"/>
              <w:rPr>
                <w:rFonts w:ascii="Arial Narrow" w:eastAsia="Arial Narrow" w:hAnsi="Arial Narrow" w:cs="Arial Narrow"/>
              </w:rPr>
            </w:pPr>
            <w:r>
              <w:rPr>
                <w:rFonts w:ascii="Arial Narrow" w:eastAsia="Arial Narrow" w:hAnsi="Arial Narrow" w:cs="Arial Narrow"/>
              </w:rPr>
              <w:t>2</w:t>
            </w:r>
          </w:p>
        </w:tc>
        <w:tc>
          <w:tcPr>
            <w:tcW w:w="8040" w:type="dxa"/>
          </w:tcPr>
          <w:p w:rsidR="00FF7F40" w:rsidRDefault="00FF7F40">
            <w:pPr>
              <w:spacing w:line="246" w:lineRule="auto"/>
              <w:ind w:left="120" w:right="97" w:hanging="10"/>
              <w:jc w:val="both"/>
              <w:rPr>
                <w:rFonts w:ascii="Arial Narrow" w:eastAsia="Arial Narrow" w:hAnsi="Arial Narrow" w:cs="Arial Narrow"/>
              </w:rPr>
            </w:pPr>
          </w:p>
          <w:p w:rsidR="00FF7F40" w:rsidRDefault="00626DF9">
            <w:pPr>
              <w:spacing w:line="246" w:lineRule="auto"/>
              <w:ind w:left="120" w:right="97" w:hanging="10"/>
              <w:jc w:val="both"/>
              <w:rPr>
                <w:rFonts w:ascii="Arial Narrow" w:eastAsia="Arial Narrow" w:hAnsi="Arial Narrow" w:cs="Arial Narrow"/>
              </w:rPr>
            </w:pPr>
            <w:r>
              <w:rPr>
                <w:rFonts w:ascii="Arial Narrow" w:eastAsia="Arial Narrow" w:hAnsi="Arial Narrow" w:cs="Arial Narrow"/>
              </w:rPr>
              <w:t>Aziende agrituristiche  in possesso delle dichiarazioni a svolgere le attività previste dalla LR n. 4/2009 art. 10 (SCIA) che richiedono finanziamenti per acquistare attrezzature e macchinari  e/o allestire gli spazi esterni pertinenti all’agriturismo. L’investimento deve pari almeno al 10% del PI (escluse spese generali).</w:t>
            </w:r>
          </w:p>
          <w:p w:rsidR="00FF7F40" w:rsidRDefault="00FF7F40">
            <w:pPr>
              <w:spacing w:line="246" w:lineRule="auto"/>
              <w:ind w:right="97"/>
              <w:jc w:val="both"/>
              <w:rPr>
                <w:rFonts w:ascii="Arial Narrow" w:eastAsia="Arial Narrow" w:hAnsi="Arial Narrow" w:cs="Arial Narrow"/>
              </w:rPr>
            </w:pPr>
          </w:p>
        </w:tc>
        <w:tc>
          <w:tcPr>
            <w:tcW w:w="1275" w:type="dxa"/>
          </w:tcPr>
          <w:p w:rsidR="00FF7F40" w:rsidRDefault="00FF7F40">
            <w:pPr>
              <w:spacing w:before="8"/>
              <w:rPr>
                <w:rFonts w:ascii="Arial Narrow" w:eastAsia="Arial Narrow" w:hAnsi="Arial Narrow" w:cs="Arial Narrow"/>
                <w:b/>
                <w:bCs/>
              </w:rPr>
            </w:pPr>
          </w:p>
          <w:p w:rsidR="00FF7F40" w:rsidRDefault="00626DF9">
            <w:pPr>
              <w:ind w:left="23" w:right="14"/>
              <w:jc w:val="center"/>
              <w:rPr>
                <w:rFonts w:ascii="Arial Narrow" w:eastAsia="Arial Narrow" w:hAnsi="Arial Narrow" w:cs="Arial Narrow"/>
              </w:rPr>
            </w:pPr>
            <w:r>
              <w:rPr>
                <w:rFonts w:ascii="Arial Narrow" w:eastAsia="Arial Narrow" w:hAnsi="Arial Narrow" w:cs="Arial Narrow"/>
              </w:rPr>
              <w:t>3</w:t>
            </w:r>
          </w:p>
        </w:tc>
      </w:tr>
      <w:tr w:rsidR="00FF7F40">
        <w:trPr>
          <w:trHeight w:val="1275"/>
        </w:trPr>
        <w:tc>
          <w:tcPr>
            <w:tcW w:w="330" w:type="dxa"/>
          </w:tcPr>
          <w:p w:rsidR="00FF7F40" w:rsidRDefault="00FF7F40">
            <w:pPr>
              <w:rPr>
                <w:rFonts w:ascii="Arial Narrow" w:eastAsia="Arial Narrow" w:hAnsi="Arial Narrow" w:cs="Arial Narrow"/>
                <w:b/>
                <w:bCs/>
              </w:rPr>
            </w:pPr>
          </w:p>
          <w:p w:rsidR="00FF7F40" w:rsidRDefault="00FF7F40">
            <w:pPr>
              <w:spacing w:before="159"/>
              <w:rPr>
                <w:rFonts w:ascii="Arial Narrow" w:eastAsia="Arial Narrow" w:hAnsi="Arial Narrow" w:cs="Arial Narrow"/>
                <w:b/>
                <w:bCs/>
              </w:rPr>
            </w:pPr>
          </w:p>
          <w:p w:rsidR="00FF7F40" w:rsidRDefault="00626DF9">
            <w:pPr>
              <w:ind w:left="14" w:right="4"/>
              <w:jc w:val="center"/>
              <w:rPr>
                <w:rFonts w:ascii="Arial Narrow" w:eastAsia="Arial Narrow" w:hAnsi="Arial Narrow" w:cs="Arial Narrow"/>
              </w:rPr>
            </w:pPr>
            <w:r>
              <w:rPr>
                <w:rFonts w:ascii="Arial Narrow" w:eastAsia="Arial Narrow" w:hAnsi="Arial Narrow" w:cs="Arial Narrow"/>
              </w:rPr>
              <w:t>3</w:t>
            </w:r>
          </w:p>
        </w:tc>
        <w:tc>
          <w:tcPr>
            <w:tcW w:w="8040" w:type="dxa"/>
          </w:tcPr>
          <w:p w:rsidR="00FF7F40" w:rsidRDefault="00626DF9">
            <w:pPr>
              <w:spacing w:before="143" w:line="246" w:lineRule="auto"/>
              <w:ind w:left="120" w:right="95" w:hanging="10"/>
              <w:jc w:val="both"/>
              <w:rPr>
                <w:rFonts w:ascii="Arial Narrow" w:eastAsia="Arial Narrow" w:hAnsi="Arial Narrow" w:cs="Arial Narrow"/>
              </w:rPr>
            </w:pPr>
            <w:r>
              <w:rPr>
                <w:rFonts w:ascii="Arial Narrow" w:eastAsia="Arial Narrow" w:hAnsi="Arial Narrow" w:cs="Arial Narrow"/>
              </w:rPr>
              <w:t xml:space="preserve">Aziende agrituristiche in possesso delle dichiarazioni a svolgere le attività previste dalla LR n. 4/2009 art. 10 (SCIA) che richiedono finanziamenti per investimenti per attivare all'interno della propria azienda </w:t>
            </w:r>
            <w:r>
              <w:rPr>
                <w:rFonts w:ascii="Arial Narrow" w:eastAsia="Arial Narrow" w:hAnsi="Arial Narrow" w:cs="Arial Narrow"/>
                <w:b/>
                <w:bCs/>
              </w:rPr>
              <w:t xml:space="preserve">nuove attività ricreative, didattiche, culturali, </w:t>
            </w:r>
            <w:r>
              <w:rPr>
                <w:rFonts w:ascii="Arial Narrow" w:eastAsia="Arial Narrow" w:hAnsi="Arial Narrow" w:cs="Arial Narrow"/>
              </w:rPr>
              <w:t>come definite nel certificato di connessione di cui alla LR n. 4/2009 art. 8</w:t>
            </w:r>
          </w:p>
        </w:tc>
        <w:tc>
          <w:tcPr>
            <w:tcW w:w="1275" w:type="dxa"/>
          </w:tcPr>
          <w:p w:rsidR="00FF7F40" w:rsidRDefault="00626DF9">
            <w:pPr>
              <w:spacing w:line="246" w:lineRule="auto"/>
              <w:ind w:left="127" w:right="111" w:hanging="10"/>
              <w:jc w:val="center"/>
              <w:rPr>
                <w:rFonts w:ascii="Arial Narrow" w:eastAsia="Arial Narrow" w:hAnsi="Arial Narrow" w:cs="Arial Narrow"/>
              </w:rPr>
            </w:pPr>
            <w:r>
              <w:rPr>
                <w:rFonts w:ascii="Arial Narrow" w:eastAsia="Arial Narrow" w:hAnsi="Arial Narrow" w:cs="Arial Narrow"/>
              </w:rPr>
              <w:t>1 punto per ogni attività nel limite massimo di 3 punti</w:t>
            </w:r>
          </w:p>
        </w:tc>
      </w:tr>
      <w:tr w:rsidR="00FF7F40">
        <w:trPr>
          <w:trHeight w:val="450"/>
        </w:trPr>
        <w:tc>
          <w:tcPr>
            <w:tcW w:w="330" w:type="dxa"/>
          </w:tcPr>
          <w:p w:rsidR="00FF7F40" w:rsidRDefault="00626DF9">
            <w:pPr>
              <w:jc w:val="center"/>
              <w:rPr>
                <w:rFonts w:ascii="Arial Narrow" w:eastAsia="Arial Narrow" w:hAnsi="Arial Narrow" w:cs="Arial Narrow"/>
                <w:b/>
                <w:bCs/>
              </w:rPr>
            </w:pPr>
            <w:r>
              <w:rPr>
                <w:rFonts w:ascii="Arial Narrow" w:eastAsia="Arial Narrow" w:hAnsi="Arial Narrow" w:cs="Arial Narrow"/>
              </w:rPr>
              <w:t>4</w:t>
            </w:r>
          </w:p>
        </w:tc>
        <w:tc>
          <w:tcPr>
            <w:tcW w:w="8040" w:type="dxa"/>
          </w:tcPr>
          <w:p w:rsidR="00FF7F40" w:rsidRDefault="00626DF9">
            <w:pPr>
              <w:spacing w:before="143" w:line="246" w:lineRule="auto"/>
              <w:ind w:left="120" w:right="95" w:hanging="10"/>
              <w:jc w:val="both"/>
              <w:rPr>
                <w:rFonts w:ascii="Arial Narrow" w:eastAsia="Arial Narrow" w:hAnsi="Arial Narrow" w:cs="Arial Narrow"/>
              </w:rPr>
            </w:pPr>
            <w:r>
              <w:rPr>
                <w:rFonts w:ascii="Arial Narrow" w:eastAsia="Arial Narrow" w:hAnsi="Arial Narrow" w:cs="Arial Narrow"/>
              </w:rPr>
              <w:t>Aziende agrituristiche che esercitano attività di fattoria didattica</w:t>
            </w:r>
          </w:p>
        </w:tc>
        <w:tc>
          <w:tcPr>
            <w:tcW w:w="1275" w:type="dxa"/>
          </w:tcPr>
          <w:p w:rsidR="00FF7F40" w:rsidRDefault="00626DF9">
            <w:pPr>
              <w:spacing w:line="246" w:lineRule="auto"/>
              <w:ind w:left="127" w:right="111" w:hanging="10"/>
              <w:jc w:val="center"/>
              <w:rPr>
                <w:rFonts w:ascii="Arial Narrow" w:eastAsia="Arial Narrow" w:hAnsi="Arial Narrow" w:cs="Arial Narrow"/>
              </w:rPr>
            </w:pPr>
            <w:r>
              <w:rPr>
                <w:rFonts w:ascii="Arial Narrow" w:eastAsia="Arial Narrow" w:hAnsi="Arial Narrow" w:cs="Arial Narrow"/>
              </w:rPr>
              <w:t>1</w:t>
            </w:r>
          </w:p>
        </w:tc>
      </w:tr>
    </w:tbl>
    <w:p w:rsidR="00FF7F40" w:rsidRDefault="00626DF9">
      <w:pPr>
        <w:numPr>
          <w:ilvl w:val="0"/>
          <w:numId w:val="2"/>
        </w:numPr>
        <w:tabs>
          <w:tab w:val="left" w:pos="725"/>
        </w:tabs>
        <w:spacing w:before="123"/>
        <w:rPr>
          <w:rFonts w:ascii="Arial Narrow" w:eastAsia="Arial Narrow" w:hAnsi="Arial Narrow" w:cs="Arial Narrow"/>
          <w:b/>
          <w:bCs/>
        </w:rPr>
      </w:pPr>
      <w:r>
        <w:rPr>
          <w:rFonts w:ascii="Arial Narrow" w:eastAsia="Arial Narrow" w:hAnsi="Arial Narrow" w:cs="Arial Narrow"/>
          <w:b/>
          <w:bCs/>
        </w:rPr>
        <w:t>- Partecipazione a regimi di qualità di processo e/o di prodotto regolamentati</w:t>
      </w:r>
    </w:p>
    <w:p w:rsidR="00FF7F40" w:rsidRDefault="00FF7F40">
      <w:pPr>
        <w:spacing w:before="6"/>
        <w:rPr>
          <w:rFonts w:ascii="Arial Narrow" w:eastAsia="Arial Narrow" w:hAnsi="Arial Narrow" w:cs="Arial Narrow"/>
          <w:b/>
          <w:bCs/>
          <w:sz w:val="8"/>
          <w:szCs w:val="8"/>
        </w:rPr>
      </w:pPr>
    </w:p>
    <w:tbl>
      <w:tblPr>
        <w:tblStyle w:val="a4"/>
        <w:tblW w:w="9630"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
        <w:gridCol w:w="8082"/>
        <w:gridCol w:w="1270"/>
      </w:tblGrid>
      <w:tr w:rsidR="00FF7F40">
        <w:trPr>
          <w:trHeight w:val="397"/>
        </w:trPr>
        <w:tc>
          <w:tcPr>
            <w:tcW w:w="8360" w:type="dxa"/>
            <w:gridSpan w:val="2"/>
          </w:tcPr>
          <w:p w:rsidR="00FF7F40" w:rsidRDefault="00626DF9">
            <w:pPr>
              <w:spacing w:line="275" w:lineRule="auto"/>
              <w:ind w:left="11"/>
              <w:rPr>
                <w:rFonts w:ascii="Arial Narrow" w:eastAsia="Arial Narrow" w:hAnsi="Arial Narrow" w:cs="Arial Narrow"/>
                <w:b/>
                <w:bCs/>
              </w:rPr>
            </w:pPr>
            <w:r>
              <w:rPr>
                <w:rFonts w:ascii="Arial Narrow" w:eastAsia="Arial Narrow" w:hAnsi="Arial Narrow" w:cs="Arial Narrow"/>
                <w:b/>
                <w:bCs/>
              </w:rPr>
              <w:t>Criterio</w:t>
            </w:r>
          </w:p>
        </w:tc>
        <w:tc>
          <w:tcPr>
            <w:tcW w:w="1270" w:type="dxa"/>
          </w:tcPr>
          <w:p w:rsidR="00FF7F40" w:rsidRDefault="00626DF9">
            <w:pPr>
              <w:spacing w:line="275" w:lineRule="auto"/>
              <w:ind w:left="21" w:right="14"/>
              <w:jc w:val="center"/>
              <w:rPr>
                <w:rFonts w:ascii="Arial Narrow" w:eastAsia="Arial Narrow" w:hAnsi="Arial Narrow" w:cs="Arial Narrow"/>
                <w:b/>
                <w:bCs/>
              </w:rPr>
            </w:pPr>
            <w:r>
              <w:rPr>
                <w:rFonts w:ascii="Arial Narrow" w:eastAsia="Arial Narrow" w:hAnsi="Arial Narrow" w:cs="Arial Narrow"/>
                <w:b/>
                <w:bCs/>
              </w:rPr>
              <w:t>Punteggio</w:t>
            </w:r>
          </w:p>
        </w:tc>
      </w:tr>
      <w:tr w:rsidR="00FF7F40">
        <w:trPr>
          <w:trHeight w:val="395"/>
        </w:trPr>
        <w:tc>
          <w:tcPr>
            <w:tcW w:w="278" w:type="dxa"/>
          </w:tcPr>
          <w:p w:rsidR="00FF7F40" w:rsidRDefault="00626DF9">
            <w:pPr>
              <w:spacing w:line="275" w:lineRule="auto"/>
              <w:ind w:left="14" w:right="4"/>
              <w:jc w:val="center"/>
              <w:rPr>
                <w:rFonts w:ascii="Arial Narrow" w:eastAsia="Arial Narrow" w:hAnsi="Arial Narrow" w:cs="Arial Narrow"/>
              </w:rPr>
            </w:pPr>
            <w:r>
              <w:rPr>
                <w:rFonts w:ascii="Arial Narrow" w:eastAsia="Arial Narrow" w:hAnsi="Arial Narrow" w:cs="Arial Narrow"/>
              </w:rPr>
              <w:t>1</w:t>
            </w:r>
          </w:p>
        </w:tc>
        <w:tc>
          <w:tcPr>
            <w:tcW w:w="8082" w:type="dxa"/>
          </w:tcPr>
          <w:p w:rsidR="00FF7F40" w:rsidRDefault="00626DF9">
            <w:pPr>
              <w:spacing w:line="275" w:lineRule="auto"/>
              <w:ind w:left="110"/>
              <w:rPr>
                <w:rFonts w:ascii="Arial Narrow" w:eastAsia="Arial Narrow" w:hAnsi="Arial Narrow" w:cs="Arial Narrow"/>
              </w:rPr>
            </w:pPr>
            <w:r>
              <w:rPr>
                <w:rFonts w:ascii="Arial Narrow" w:eastAsia="Arial Narrow" w:hAnsi="Arial Narrow" w:cs="Arial Narrow"/>
              </w:rPr>
              <w:t>Progetti proposti da imprese iscritte all’elenco regionale dei produttori biologici</w:t>
            </w:r>
          </w:p>
        </w:tc>
        <w:tc>
          <w:tcPr>
            <w:tcW w:w="1270" w:type="dxa"/>
          </w:tcPr>
          <w:p w:rsidR="00FF7F40" w:rsidRDefault="00626DF9">
            <w:pPr>
              <w:spacing w:line="275" w:lineRule="auto"/>
              <w:ind w:left="23" w:right="14"/>
              <w:jc w:val="center"/>
              <w:rPr>
                <w:rFonts w:ascii="Arial Narrow" w:eastAsia="Arial Narrow" w:hAnsi="Arial Narrow" w:cs="Arial Narrow"/>
              </w:rPr>
            </w:pPr>
            <w:r>
              <w:rPr>
                <w:rFonts w:ascii="Arial Narrow" w:eastAsia="Arial Narrow" w:hAnsi="Arial Narrow" w:cs="Arial Narrow"/>
              </w:rPr>
              <w:t>5</w:t>
            </w:r>
          </w:p>
        </w:tc>
      </w:tr>
      <w:tr w:rsidR="00FF7F40">
        <w:trPr>
          <w:trHeight w:val="397"/>
        </w:trPr>
        <w:tc>
          <w:tcPr>
            <w:tcW w:w="278" w:type="dxa"/>
          </w:tcPr>
          <w:p w:rsidR="00FF7F40" w:rsidRDefault="00626DF9">
            <w:pPr>
              <w:spacing w:before="1"/>
              <w:ind w:left="14" w:right="4"/>
              <w:jc w:val="center"/>
              <w:rPr>
                <w:rFonts w:ascii="Arial Narrow" w:eastAsia="Arial Narrow" w:hAnsi="Arial Narrow" w:cs="Arial Narrow"/>
              </w:rPr>
            </w:pPr>
            <w:r>
              <w:rPr>
                <w:rFonts w:ascii="Arial Narrow" w:eastAsia="Arial Narrow" w:hAnsi="Arial Narrow" w:cs="Arial Narrow"/>
              </w:rPr>
              <w:t>2</w:t>
            </w:r>
          </w:p>
        </w:tc>
        <w:tc>
          <w:tcPr>
            <w:tcW w:w="8082" w:type="dxa"/>
          </w:tcPr>
          <w:p w:rsidR="00FF7F40" w:rsidRDefault="00626DF9">
            <w:pPr>
              <w:spacing w:before="1"/>
              <w:ind w:left="110"/>
              <w:rPr>
                <w:rFonts w:ascii="Arial Narrow" w:eastAsia="Arial Narrow" w:hAnsi="Arial Narrow" w:cs="Arial Narrow"/>
              </w:rPr>
            </w:pPr>
            <w:r>
              <w:rPr>
                <w:rFonts w:ascii="Arial Narrow" w:eastAsia="Arial Narrow" w:hAnsi="Arial Narrow" w:cs="Arial Narrow"/>
              </w:rPr>
              <w:t>Progetti proposti da imprese aderenti al Sistema di Qualità SQNPI</w:t>
            </w:r>
          </w:p>
        </w:tc>
        <w:tc>
          <w:tcPr>
            <w:tcW w:w="1270" w:type="dxa"/>
          </w:tcPr>
          <w:p w:rsidR="00FF7F40" w:rsidRDefault="00626DF9">
            <w:pPr>
              <w:spacing w:before="1"/>
              <w:ind w:left="23" w:right="14"/>
              <w:jc w:val="center"/>
              <w:rPr>
                <w:rFonts w:ascii="Arial Narrow" w:eastAsia="Arial Narrow" w:hAnsi="Arial Narrow" w:cs="Arial Narrow"/>
              </w:rPr>
            </w:pPr>
            <w:r>
              <w:rPr>
                <w:rFonts w:ascii="Arial Narrow" w:eastAsia="Arial Narrow" w:hAnsi="Arial Narrow" w:cs="Arial Narrow"/>
              </w:rPr>
              <w:t>2</w:t>
            </w:r>
          </w:p>
        </w:tc>
      </w:tr>
    </w:tbl>
    <w:p w:rsidR="00FF7F40" w:rsidRDefault="00626DF9">
      <w:pPr>
        <w:numPr>
          <w:ilvl w:val="0"/>
          <w:numId w:val="2"/>
        </w:numPr>
        <w:tabs>
          <w:tab w:val="left" w:pos="725"/>
        </w:tabs>
        <w:spacing w:before="121"/>
        <w:rPr>
          <w:rFonts w:ascii="Arial Narrow" w:eastAsia="Arial Narrow" w:hAnsi="Arial Narrow" w:cs="Arial Narrow"/>
          <w:b/>
          <w:bCs/>
        </w:rPr>
      </w:pPr>
      <w:r>
        <w:rPr>
          <w:rFonts w:ascii="Arial Narrow" w:eastAsia="Arial Narrow" w:hAnsi="Arial Narrow" w:cs="Arial Narrow"/>
          <w:b/>
          <w:bCs/>
        </w:rPr>
        <w:t>- Tipologia di investimenti</w:t>
      </w:r>
    </w:p>
    <w:tbl>
      <w:tblPr>
        <w:tblStyle w:val="a5"/>
        <w:tblW w:w="9615"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
        <w:gridCol w:w="7830"/>
        <w:gridCol w:w="1515"/>
      </w:tblGrid>
      <w:tr w:rsidR="00FF7F40">
        <w:trPr>
          <w:trHeight w:val="397"/>
        </w:trPr>
        <w:tc>
          <w:tcPr>
            <w:tcW w:w="8100" w:type="dxa"/>
            <w:gridSpan w:val="2"/>
          </w:tcPr>
          <w:p w:rsidR="00FF7F40" w:rsidRDefault="00626DF9">
            <w:pPr>
              <w:spacing w:before="1"/>
              <w:ind w:left="11"/>
              <w:rPr>
                <w:rFonts w:ascii="Arial Narrow" w:eastAsia="Arial Narrow" w:hAnsi="Arial Narrow" w:cs="Arial Narrow"/>
                <w:b/>
                <w:bCs/>
              </w:rPr>
            </w:pPr>
            <w:r>
              <w:rPr>
                <w:rFonts w:ascii="Arial Narrow" w:eastAsia="Arial Narrow" w:hAnsi="Arial Narrow" w:cs="Arial Narrow"/>
                <w:b/>
                <w:bCs/>
              </w:rPr>
              <w:t>Criterio</w:t>
            </w:r>
          </w:p>
        </w:tc>
        <w:tc>
          <w:tcPr>
            <w:tcW w:w="1515" w:type="dxa"/>
          </w:tcPr>
          <w:p w:rsidR="00FF7F40" w:rsidRDefault="00626DF9">
            <w:pPr>
              <w:spacing w:before="1"/>
              <w:ind w:left="10" w:right="2"/>
              <w:jc w:val="center"/>
              <w:rPr>
                <w:rFonts w:ascii="Arial Narrow" w:eastAsia="Arial Narrow" w:hAnsi="Arial Narrow" w:cs="Arial Narrow"/>
                <w:b/>
                <w:bCs/>
              </w:rPr>
            </w:pPr>
            <w:r>
              <w:rPr>
                <w:rFonts w:ascii="Arial Narrow" w:eastAsia="Arial Narrow" w:hAnsi="Arial Narrow" w:cs="Arial Narrow"/>
                <w:b/>
                <w:bCs/>
              </w:rPr>
              <w:t>Punteggio</w:t>
            </w:r>
          </w:p>
        </w:tc>
      </w:tr>
      <w:tr w:rsidR="00FF7F40">
        <w:trPr>
          <w:trHeight w:val="1170"/>
        </w:trPr>
        <w:tc>
          <w:tcPr>
            <w:tcW w:w="270" w:type="dxa"/>
          </w:tcPr>
          <w:p w:rsidR="00FF7F40" w:rsidRDefault="00FF7F40">
            <w:pPr>
              <w:rPr>
                <w:rFonts w:ascii="Arial Narrow" w:eastAsia="Arial Narrow" w:hAnsi="Arial Narrow" w:cs="Arial Narrow"/>
                <w:b/>
                <w:bCs/>
              </w:rPr>
            </w:pPr>
          </w:p>
          <w:p w:rsidR="00FF7F40" w:rsidRDefault="00FF7F40">
            <w:pPr>
              <w:spacing w:before="18"/>
              <w:rPr>
                <w:rFonts w:ascii="Arial Narrow" w:eastAsia="Arial Narrow" w:hAnsi="Arial Narrow" w:cs="Arial Narrow"/>
                <w:b/>
                <w:bCs/>
              </w:rPr>
            </w:pPr>
          </w:p>
          <w:p w:rsidR="00FF7F40" w:rsidRDefault="00626DF9">
            <w:pPr>
              <w:ind w:left="14" w:right="4"/>
              <w:jc w:val="center"/>
              <w:rPr>
                <w:rFonts w:ascii="Arial Narrow" w:eastAsia="Arial Narrow" w:hAnsi="Arial Narrow" w:cs="Arial Narrow"/>
              </w:rPr>
            </w:pPr>
            <w:r>
              <w:rPr>
                <w:rFonts w:ascii="Arial Narrow" w:eastAsia="Arial Narrow" w:hAnsi="Arial Narrow" w:cs="Arial Narrow"/>
              </w:rPr>
              <w:t>1</w:t>
            </w:r>
          </w:p>
        </w:tc>
        <w:tc>
          <w:tcPr>
            <w:tcW w:w="7830" w:type="dxa"/>
          </w:tcPr>
          <w:p w:rsidR="00FF7F40" w:rsidRDefault="00626DF9">
            <w:pPr>
              <w:spacing w:before="30" w:line="246" w:lineRule="auto"/>
              <w:ind w:left="120" w:hanging="10"/>
              <w:rPr>
                <w:rFonts w:ascii="Arial Narrow" w:eastAsia="Arial Narrow" w:hAnsi="Arial Narrow" w:cs="Arial Narrow"/>
              </w:rPr>
            </w:pPr>
            <w:r>
              <w:rPr>
                <w:rFonts w:ascii="Arial Narrow" w:eastAsia="Arial Narrow" w:hAnsi="Arial Narrow" w:cs="Arial Narrow"/>
              </w:rPr>
              <w:t>In caso di interventi edilizi, adozione di sistemi che garantiscano elevate prestazioni ambientali della struttura quali:</w:t>
            </w:r>
          </w:p>
          <w:p w:rsidR="00FF7F40" w:rsidRDefault="00626DF9">
            <w:pPr>
              <w:numPr>
                <w:ilvl w:val="0"/>
                <w:numId w:val="11"/>
              </w:numPr>
              <w:tabs>
                <w:tab w:val="left" w:pos="1190"/>
              </w:tabs>
              <w:spacing w:before="113"/>
              <w:rPr>
                <w:rFonts w:ascii="Arial Narrow" w:eastAsia="Arial Narrow" w:hAnsi="Arial Narrow" w:cs="Arial Narrow"/>
              </w:rPr>
            </w:pPr>
            <w:r>
              <w:rPr>
                <w:rFonts w:ascii="Arial Narrow" w:eastAsia="Arial Narrow" w:hAnsi="Arial Narrow" w:cs="Arial Narrow"/>
              </w:rPr>
              <w:t>impianti per la produzione di energia da fonti rinnovabili;</w:t>
            </w:r>
          </w:p>
        </w:tc>
        <w:tc>
          <w:tcPr>
            <w:tcW w:w="1515" w:type="dxa"/>
          </w:tcPr>
          <w:p w:rsidR="00FF7F40" w:rsidRDefault="00F27104">
            <w:pPr>
              <w:spacing w:line="246" w:lineRule="auto"/>
              <w:ind w:left="212" w:right="194" w:hanging="8"/>
              <w:jc w:val="center"/>
              <w:rPr>
                <w:rFonts w:ascii="Arial Narrow" w:eastAsia="Arial Narrow" w:hAnsi="Arial Narrow" w:cs="Arial Narrow"/>
              </w:rPr>
            </w:pPr>
            <w:r>
              <w:rPr>
                <w:rFonts w:ascii="Arial Narrow" w:eastAsia="Arial Narrow" w:hAnsi="Arial Narrow" w:cs="Arial Narrow"/>
              </w:rPr>
              <w:t>2</w:t>
            </w:r>
          </w:p>
        </w:tc>
      </w:tr>
      <w:tr w:rsidR="00FF7F40">
        <w:trPr>
          <w:trHeight w:val="2115"/>
        </w:trPr>
        <w:tc>
          <w:tcPr>
            <w:tcW w:w="270" w:type="dxa"/>
          </w:tcPr>
          <w:p w:rsidR="00FF7F40" w:rsidRDefault="00FF7F40">
            <w:pPr>
              <w:rPr>
                <w:rFonts w:ascii="Arial Narrow" w:eastAsia="Arial Narrow" w:hAnsi="Arial Narrow" w:cs="Arial Narrow"/>
                <w:b/>
                <w:bCs/>
              </w:rPr>
            </w:pPr>
          </w:p>
          <w:p w:rsidR="00FF7F40" w:rsidRDefault="00FF7F40">
            <w:pPr>
              <w:rPr>
                <w:rFonts w:ascii="Arial Narrow" w:eastAsia="Arial Narrow" w:hAnsi="Arial Narrow" w:cs="Arial Narrow"/>
                <w:b/>
                <w:bCs/>
              </w:rPr>
            </w:pPr>
          </w:p>
          <w:p w:rsidR="00FF7F40" w:rsidRDefault="00FF7F40">
            <w:pPr>
              <w:rPr>
                <w:rFonts w:ascii="Arial Narrow" w:eastAsia="Arial Narrow" w:hAnsi="Arial Narrow" w:cs="Arial Narrow"/>
                <w:b/>
                <w:bCs/>
              </w:rPr>
            </w:pPr>
          </w:p>
          <w:p w:rsidR="00FF7F40" w:rsidRDefault="00FF7F40">
            <w:pPr>
              <w:spacing w:before="35"/>
              <w:rPr>
                <w:rFonts w:ascii="Arial Narrow" w:eastAsia="Arial Narrow" w:hAnsi="Arial Narrow" w:cs="Arial Narrow"/>
                <w:b/>
                <w:bCs/>
              </w:rPr>
            </w:pPr>
          </w:p>
          <w:p w:rsidR="00FF7F40" w:rsidRDefault="00626DF9">
            <w:pPr>
              <w:ind w:left="14" w:right="4"/>
              <w:jc w:val="center"/>
              <w:rPr>
                <w:rFonts w:ascii="Arial Narrow" w:eastAsia="Arial Narrow" w:hAnsi="Arial Narrow" w:cs="Arial Narrow"/>
              </w:rPr>
            </w:pPr>
            <w:r>
              <w:rPr>
                <w:rFonts w:ascii="Arial Narrow" w:eastAsia="Arial Narrow" w:hAnsi="Arial Narrow" w:cs="Arial Narrow"/>
              </w:rPr>
              <w:t>2</w:t>
            </w:r>
          </w:p>
        </w:tc>
        <w:tc>
          <w:tcPr>
            <w:tcW w:w="7830" w:type="dxa"/>
          </w:tcPr>
          <w:p w:rsidR="00FF7F40" w:rsidRDefault="00626DF9">
            <w:pPr>
              <w:spacing w:line="246" w:lineRule="auto"/>
              <w:ind w:left="120" w:right="95" w:firstLine="50"/>
              <w:jc w:val="both"/>
              <w:rPr>
                <w:rFonts w:ascii="Arial Narrow" w:eastAsia="Arial Narrow" w:hAnsi="Arial Narrow" w:cs="Arial Narrow"/>
              </w:rPr>
            </w:pPr>
            <w:r>
              <w:rPr>
                <w:rFonts w:ascii="Arial Narrow" w:eastAsia="Arial Narrow" w:hAnsi="Arial Narrow" w:cs="Arial Narrow"/>
              </w:rPr>
              <w:t>Progetti che presentano soluzioni e interventi per il miglioramento delle prestazioni energetiche rispetto a quelle minime richieste dalla normativa vigente per gli interventi edilizi che riguardano intere unità immobiliari a se stanti; il valore di progetto e il valore limite da rispettare dell’indice di prestazione energetica EP globale dell’edificio, espresso in Energia primaria totale (KWh/m</w:t>
            </w:r>
            <w:r>
              <w:rPr>
                <w:rFonts w:ascii="Arial Narrow" w:eastAsia="Arial Narrow" w:hAnsi="Arial Narrow" w:cs="Arial Narrow"/>
                <w:vertAlign w:val="superscript"/>
              </w:rPr>
              <w:t>2</w:t>
            </w:r>
            <w:r>
              <w:rPr>
                <w:rFonts w:ascii="Arial Narrow" w:eastAsia="Arial Narrow" w:hAnsi="Arial Narrow" w:cs="Arial Narrow"/>
              </w:rPr>
              <w:t xml:space="preserve"> anno); il miglioramento della prestazione energetica rispetto al valore limite da rispettare espresso sia in percentuale che in valore assoluto di diminuzione dell’EP globale dell’edificio -KWh/m</w:t>
            </w:r>
            <w:r>
              <w:rPr>
                <w:rFonts w:ascii="Arial Narrow" w:eastAsia="Arial Narrow" w:hAnsi="Arial Narrow" w:cs="Arial Narrow"/>
                <w:vertAlign w:val="superscript"/>
              </w:rPr>
              <w:t>2</w:t>
            </w:r>
            <w:r>
              <w:rPr>
                <w:rFonts w:ascii="Arial Narrow" w:eastAsia="Arial Narrow" w:hAnsi="Arial Narrow" w:cs="Arial Narrow"/>
              </w:rPr>
              <w:t>. (dichiarazione rilasciata da professionista abilitato alla certificazione energetica)</w:t>
            </w:r>
          </w:p>
        </w:tc>
        <w:tc>
          <w:tcPr>
            <w:tcW w:w="1515" w:type="dxa"/>
          </w:tcPr>
          <w:p w:rsidR="00FF7F40" w:rsidRDefault="00FF7F40">
            <w:pPr>
              <w:rPr>
                <w:rFonts w:ascii="Arial Narrow" w:eastAsia="Arial Narrow" w:hAnsi="Arial Narrow" w:cs="Arial Narrow"/>
                <w:b/>
                <w:bCs/>
              </w:rPr>
            </w:pPr>
          </w:p>
          <w:p w:rsidR="00FF7F40" w:rsidRDefault="00FF7F40">
            <w:pPr>
              <w:rPr>
                <w:rFonts w:ascii="Arial Narrow" w:eastAsia="Arial Narrow" w:hAnsi="Arial Narrow" w:cs="Arial Narrow"/>
                <w:b/>
                <w:bCs/>
              </w:rPr>
            </w:pPr>
          </w:p>
          <w:p w:rsidR="00FF7F40" w:rsidRDefault="00FF7F40">
            <w:pPr>
              <w:rPr>
                <w:rFonts w:ascii="Arial Narrow" w:eastAsia="Arial Narrow" w:hAnsi="Arial Narrow" w:cs="Arial Narrow"/>
                <w:b/>
                <w:bCs/>
              </w:rPr>
            </w:pPr>
          </w:p>
          <w:p w:rsidR="00FF7F40" w:rsidRDefault="00FF7F40">
            <w:pPr>
              <w:spacing w:before="35"/>
              <w:rPr>
                <w:rFonts w:ascii="Arial Narrow" w:eastAsia="Arial Narrow" w:hAnsi="Arial Narrow" w:cs="Arial Narrow"/>
                <w:b/>
                <w:bCs/>
              </w:rPr>
            </w:pPr>
          </w:p>
          <w:p w:rsidR="00FF7F40" w:rsidRDefault="00626DF9">
            <w:pPr>
              <w:ind w:left="10"/>
              <w:jc w:val="center"/>
              <w:rPr>
                <w:rFonts w:ascii="Arial Narrow" w:eastAsia="Arial Narrow" w:hAnsi="Arial Narrow" w:cs="Arial Narrow"/>
                <w:highlight w:val="white"/>
              </w:rPr>
            </w:pPr>
            <w:r>
              <w:rPr>
                <w:rFonts w:ascii="Arial Narrow" w:eastAsia="Arial Narrow" w:hAnsi="Arial Narrow" w:cs="Arial Narrow"/>
                <w:highlight w:val="white"/>
              </w:rPr>
              <w:t>2</w:t>
            </w:r>
          </w:p>
        </w:tc>
      </w:tr>
      <w:tr w:rsidR="00FF7F40">
        <w:trPr>
          <w:trHeight w:val="375"/>
        </w:trPr>
        <w:tc>
          <w:tcPr>
            <w:tcW w:w="270" w:type="dxa"/>
          </w:tcPr>
          <w:p w:rsidR="00FF7F40" w:rsidRDefault="00626DF9">
            <w:pPr>
              <w:rPr>
                <w:rFonts w:ascii="Arial Narrow" w:eastAsia="Arial Narrow" w:hAnsi="Arial Narrow" w:cs="Arial Narrow"/>
                <w:b/>
                <w:bCs/>
              </w:rPr>
            </w:pPr>
            <w:r>
              <w:rPr>
                <w:rFonts w:ascii="Arial Narrow" w:eastAsia="Arial Narrow" w:hAnsi="Arial Narrow" w:cs="Arial Narrow"/>
                <w:b/>
                <w:bCs/>
              </w:rPr>
              <w:t>3</w:t>
            </w:r>
          </w:p>
        </w:tc>
        <w:tc>
          <w:tcPr>
            <w:tcW w:w="7830" w:type="dxa"/>
          </w:tcPr>
          <w:p w:rsidR="00FF7F40" w:rsidRDefault="00626DF9">
            <w:pPr>
              <w:spacing w:line="246" w:lineRule="auto"/>
              <w:ind w:left="120" w:right="95" w:firstLine="50"/>
              <w:jc w:val="both"/>
              <w:rPr>
                <w:rFonts w:ascii="Arial Narrow" w:eastAsia="Arial Narrow" w:hAnsi="Arial Narrow" w:cs="Arial Narrow"/>
              </w:rPr>
            </w:pPr>
            <w:r>
              <w:rPr>
                <w:rFonts w:ascii="Arial Narrow" w:eastAsia="Arial Narrow" w:hAnsi="Arial Narrow" w:cs="Arial Narrow"/>
              </w:rPr>
              <w:t>Investimenti con spesa ammissibile inferiore a Euro 50.000</w:t>
            </w:r>
          </w:p>
        </w:tc>
        <w:tc>
          <w:tcPr>
            <w:tcW w:w="1515" w:type="dxa"/>
          </w:tcPr>
          <w:p w:rsidR="00FF7F40" w:rsidRDefault="00626DF9">
            <w:pPr>
              <w:ind w:left="10"/>
              <w:jc w:val="center"/>
              <w:rPr>
                <w:rFonts w:ascii="Arial Narrow" w:eastAsia="Arial Narrow" w:hAnsi="Arial Narrow" w:cs="Arial Narrow"/>
              </w:rPr>
            </w:pPr>
            <w:r>
              <w:rPr>
                <w:rFonts w:ascii="Arial Narrow" w:eastAsia="Arial Narrow" w:hAnsi="Arial Narrow" w:cs="Arial Narrow"/>
              </w:rPr>
              <w:t>4</w:t>
            </w:r>
          </w:p>
        </w:tc>
      </w:tr>
    </w:tbl>
    <w:p w:rsidR="00FF7F40" w:rsidRDefault="00626DF9">
      <w:pPr>
        <w:spacing w:before="259"/>
        <w:ind w:left="437" w:hanging="12"/>
        <w:rPr>
          <w:rFonts w:ascii="Arial Narrow" w:eastAsia="Arial Narrow" w:hAnsi="Arial Narrow" w:cs="Arial Narrow"/>
        </w:rPr>
      </w:pPr>
      <w:r>
        <w:rPr>
          <w:rFonts w:ascii="Arial Narrow" w:eastAsia="Arial Narrow" w:hAnsi="Arial Narrow" w:cs="Arial Narrow"/>
        </w:rPr>
        <w:t xml:space="preserve">Ai fini della formulazione della graduatoria, per i progetti che risultino a pari merito in esito all’applicazione dei criteri precedentemente esposti, verrà data precedenza nell’ordine </w:t>
      </w:r>
    </w:p>
    <w:p w:rsidR="00FF7F40" w:rsidRDefault="00626DF9">
      <w:pPr>
        <w:numPr>
          <w:ilvl w:val="1"/>
          <w:numId w:val="2"/>
        </w:numPr>
        <w:tabs>
          <w:tab w:val="left" w:pos="895"/>
        </w:tabs>
        <w:spacing w:before="121"/>
        <w:rPr>
          <w:rFonts w:ascii="Arial Narrow" w:eastAsia="Arial Narrow" w:hAnsi="Arial Narrow" w:cs="Arial Narrow"/>
          <w:highlight w:val="white"/>
        </w:rPr>
      </w:pPr>
      <w:r>
        <w:rPr>
          <w:rFonts w:ascii="Arial Narrow" w:eastAsia="Arial Narrow" w:hAnsi="Arial Narrow" w:cs="Arial Narrow"/>
          <w:highlight w:val="white"/>
        </w:rPr>
        <w:t>progetti con spesa ammissibile a contributo con valore più basso;</w:t>
      </w:r>
    </w:p>
    <w:p w:rsidR="00FF7F40" w:rsidRDefault="00626DF9">
      <w:pPr>
        <w:numPr>
          <w:ilvl w:val="1"/>
          <w:numId w:val="2"/>
        </w:numPr>
        <w:tabs>
          <w:tab w:val="left" w:pos="890"/>
        </w:tabs>
        <w:spacing w:before="122"/>
        <w:ind w:left="890" w:hanging="357"/>
        <w:rPr>
          <w:rFonts w:ascii="Arial Narrow" w:eastAsia="Arial Narrow" w:hAnsi="Arial Narrow" w:cs="Arial Narrow"/>
          <w:highlight w:val="white"/>
        </w:rPr>
      </w:pPr>
      <w:r>
        <w:rPr>
          <w:rFonts w:ascii="Arial Narrow" w:eastAsia="Arial Narrow" w:hAnsi="Arial Narrow" w:cs="Arial Narrow"/>
          <w:highlight w:val="white"/>
        </w:rPr>
        <w:t>ordine temporale di protocollazione della domanda a SIAG.</w:t>
      </w:r>
    </w:p>
    <w:p w:rsidR="00FF7F40" w:rsidRDefault="00626DF9">
      <w:pPr>
        <w:pStyle w:val="Titolo2"/>
        <w:numPr>
          <w:ilvl w:val="1"/>
          <w:numId w:val="15"/>
        </w:numPr>
        <w:pBdr>
          <w:top w:val="nil"/>
          <w:left w:val="nil"/>
          <w:bottom w:val="nil"/>
          <w:right w:val="nil"/>
          <w:between w:val="nil"/>
        </w:pBdr>
        <w:tabs>
          <w:tab w:val="left" w:pos="846"/>
        </w:tabs>
        <w:spacing w:before="239"/>
        <w:ind w:left="846" w:hanging="421"/>
        <w:jc w:val="left"/>
        <w:rPr>
          <w:rFonts w:ascii="Arial Narrow" w:eastAsia="Arial Narrow" w:hAnsi="Arial Narrow" w:cs="Arial Narrow"/>
        </w:rPr>
      </w:pPr>
      <w:r>
        <w:rPr>
          <w:rFonts w:ascii="Arial Narrow" w:eastAsia="Arial Narrow" w:hAnsi="Arial Narrow" w:cs="Arial Narrow"/>
          <w:i w:val="0"/>
          <w:iCs w:val="0"/>
          <w:color w:val="2F5496"/>
        </w:rPr>
        <w:t xml:space="preserve"> Punteggio minimo</w:t>
      </w:r>
    </w:p>
    <w:p w:rsidR="00FF7F40" w:rsidRDefault="00626DF9">
      <w:pPr>
        <w:spacing w:before="129" w:line="246" w:lineRule="auto"/>
        <w:ind w:left="434" w:right="288" w:hanging="10"/>
        <w:jc w:val="both"/>
        <w:rPr>
          <w:rFonts w:ascii="Arial Narrow" w:eastAsia="Arial Narrow" w:hAnsi="Arial Narrow" w:cs="Arial Narrow"/>
        </w:rPr>
      </w:pPr>
      <w:r>
        <w:rPr>
          <w:rFonts w:ascii="Arial Narrow" w:eastAsia="Arial Narrow" w:hAnsi="Arial Narrow" w:cs="Arial Narrow"/>
          <w:highlight w:val="white"/>
        </w:rPr>
        <w:t xml:space="preserve">Per essere inseriti in graduatoria la somma dei punteggi ottenuti in istruttoria deve raggiungere la soglia di </w:t>
      </w:r>
      <w:r>
        <w:rPr>
          <w:rFonts w:ascii="Arial Narrow" w:eastAsia="Arial Narrow" w:hAnsi="Arial Narrow" w:cs="Arial Narrow"/>
          <w:b/>
          <w:bCs/>
          <w:highlight w:val="white"/>
        </w:rPr>
        <w:t xml:space="preserve">punteggio minimo </w:t>
      </w:r>
      <w:r>
        <w:rPr>
          <w:rFonts w:ascii="Arial Narrow" w:eastAsia="Arial Narrow" w:hAnsi="Arial Narrow" w:cs="Arial Narrow"/>
          <w:highlight w:val="white"/>
        </w:rPr>
        <w:t xml:space="preserve">pari a </w:t>
      </w:r>
      <w:r>
        <w:rPr>
          <w:rFonts w:ascii="Arial Narrow" w:eastAsia="Arial Narrow" w:hAnsi="Arial Narrow" w:cs="Arial Narrow"/>
          <w:b/>
          <w:bCs/>
          <w:highlight w:val="white"/>
        </w:rPr>
        <w:t>9</w:t>
      </w:r>
      <w:r>
        <w:rPr>
          <w:rFonts w:ascii="Arial Narrow" w:eastAsia="Arial Narrow" w:hAnsi="Arial Narrow" w:cs="Arial Narrow"/>
          <w:highlight w:val="white"/>
        </w:rPr>
        <w:t xml:space="preserve">, </w:t>
      </w:r>
      <w:r>
        <w:rPr>
          <w:rFonts w:ascii="Arial Narrow" w:eastAsia="Arial Narrow" w:hAnsi="Arial Narrow" w:cs="Arial Narrow"/>
        </w:rPr>
        <w:t>sommando tutti i criteri con esclusione di quelli del principio 02, al di sotto del quale i progetti non potranno comunque essere ammissibili.</w:t>
      </w:r>
    </w:p>
    <w:p w:rsidR="00FF7F40" w:rsidRDefault="00626DF9">
      <w:pPr>
        <w:pStyle w:val="Titolo2"/>
        <w:numPr>
          <w:ilvl w:val="1"/>
          <w:numId w:val="15"/>
        </w:numPr>
        <w:pBdr>
          <w:top w:val="nil"/>
          <w:left w:val="nil"/>
          <w:bottom w:val="nil"/>
          <w:right w:val="nil"/>
          <w:between w:val="nil"/>
        </w:pBdr>
        <w:tabs>
          <w:tab w:val="left" w:pos="985"/>
        </w:tabs>
        <w:spacing w:before="248"/>
        <w:ind w:left="970" w:hanging="545"/>
        <w:rPr>
          <w:rFonts w:ascii="Arial Narrow" w:eastAsia="Arial Narrow" w:hAnsi="Arial Narrow" w:cs="Arial Narrow"/>
          <w:sz w:val="26"/>
          <w:szCs w:val="26"/>
        </w:rPr>
      </w:pPr>
      <w:r>
        <w:rPr>
          <w:rFonts w:ascii="Arial Narrow" w:eastAsia="Arial Narrow" w:hAnsi="Arial Narrow" w:cs="Arial Narrow"/>
          <w:i w:val="0"/>
          <w:iCs w:val="0"/>
          <w:color w:val="2F5496"/>
        </w:rPr>
        <w:t>Eleggibilità delle spese</w:t>
      </w:r>
    </w:p>
    <w:p w:rsidR="00FF7F40" w:rsidRDefault="00626DF9">
      <w:pPr>
        <w:pBdr>
          <w:top w:val="nil"/>
          <w:left w:val="nil"/>
          <w:bottom w:val="nil"/>
          <w:right w:val="nil"/>
          <w:between w:val="nil"/>
        </w:pBdr>
        <w:spacing w:before="131"/>
        <w:ind w:left="425"/>
        <w:rPr>
          <w:rFonts w:ascii="Arial Narrow" w:eastAsia="Arial Narrow" w:hAnsi="Arial Narrow" w:cs="Arial Narrow"/>
          <w:color w:val="000000"/>
        </w:rPr>
      </w:pPr>
      <w:r>
        <w:rPr>
          <w:rFonts w:ascii="Arial Narrow" w:eastAsia="Arial Narrow" w:hAnsi="Arial Narrow" w:cs="Arial Narrow"/>
          <w:color w:val="000000"/>
        </w:rPr>
        <w:t>Si rinvia al paragrafo 1.10 delle “Disposizioni comuni”.</w:t>
      </w:r>
    </w:p>
    <w:p w:rsidR="00FF7F40" w:rsidRDefault="00626DF9">
      <w:pPr>
        <w:pStyle w:val="Titolo2"/>
        <w:numPr>
          <w:ilvl w:val="1"/>
          <w:numId w:val="15"/>
        </w:numPr>
        <w:tabs>
          <w:tab w:val="left" w:pos="970"/>
        </w:tabs>
        <w:spacing w:before="248"/>
        <w:ind w:left="970" w:hanging="545"/>
        <w:rPr>
          <w:rFonts w:ascii="Arial Narrow" w:eastAsia="Arial Narrow" w:hAnsi="Arial Narrow" w:cs="Arial Narrow"/>
        </w:rPr>
      </w:pPr>
      <w:r>
        <w:rPr>
          <w:rFonts w:ascii="Arial Narrow" w:eastAsia="Arial Narrow" w:hAnsi="Arial Narrow" w:cs="Arial Narrow"/>
          <w:i w:val="0"/>
          <w:iCs w:val="0"/>
          <w:color w:val="2F5496"/>
        </w:rPr>
        <w:t>Spese ammissibili</w:t>
      </w:r>
    </w:p>
    <w:p w:rsidR="00FF7F40" w:rsidRDefault="00626DF9">
      <w:pPr>
        <w:pBdr>
          <w:top w:val="nil"/>
          <w:left w:val="nil"/>
          <w:bottom w:val="nil"/>
          <w:right w:val="nil"/>
          <w:between w:val="nil"/>
        </w:pBdr>
        <w:spacing w:before="129" w:line="246" w:lineRule="auto"/>
        <w:ind w:left="437" w:right="283" w:hanging="12"/>
        <w:jc w:val="both"/>
        <w:rPr>
          <w:rFonts w:ascii="Arial Narrow" w:eastAsia="Arial Narrow" w:hAnsi="Arial Narrow" w:cs="Arial Narrow"/>
          <w:color w:val="000000"/>
        </w:rPr>
      </w:pPr>
      <w:r>
        <w:rPr>
          <w:rFonts w:ascii="Arial Narrow" w:eastAsia="Arial Narrow" w:hAnsi="Arial Narrow" w:cs="Arial Narrow"/>
          <w:color w:val="000000"/>
        </w:rPr>
        <w:t>Sono ammesse al sostegno le seguenti tipologie di intervento relative ad investimenti per l’adeguamento delle aziende agricole al fine di realizzare o ampliare attività agrituristiche a cui possono accedere coloro che sono iscritti all’elenco di cui all’art. 30 della L.R. n. 4/2009 sezione “operatori agrituristici”, nel rispetto della certificazione del rapporto di connessione rilasciata dalla Regione Emilia-Romagna, che definisce le attività agrituristiche che possono essere svolte.</w:t>
      </w:r>
    </w:p>
    <w:p w:rsidR="00FF7F40" w:rsidRDefault="00626DF9">
      <w:pPr>
        <w:pBdr>
          <w:top w:val="nil"/>
          <w:left w:val="nil"/>
          <w:bottom w:val="nil"/>
          <w:right w:val="nil"/>
          <w:between w:val="nil"/>
        </w:pBdr>
        <w:spacing w:before="119" w:line="246" w:lineRule="auto"/>
        <w:ind w:left="434" w:right="290" w:hanging="10"/>
        <w:jc w:val="both"/>
        <w:rPr>
          <w:rFonts w:ascii="Arial Narrow" w:eastAsia="Arial Narrow" w:hAnsi="Arial Narrow" w:cs="Arial Narrow"/>
          <w:color w:val="000000"/>
        </w:rPr>
        <w:sectPr w:rsidR="00FF7F40">
          <w:pgSz w:w="11910" w:h="16840"/>
          <w:pgMar w:top="1340" w:right="850" w:bottom="560" w:left="708" w:header="0" w:footer="363" w:gutter="0"/>
          <w:cols w:space="720"/>
        </w:sectPr>
      </w:pPr>
      <w:r>
        <w:rPr>
          <w:rFonts w:ascii="Arial Narrow" w:eastAsia="Arial Narrow" w:hAnsi="Arial Narrow" w:cs="Arial Narrow"/>
          <w:color w:val="000000"/>
        </w:rPr>
        <w:t>Tutti gli interventi strutturali devono pertanto essere dimensionati nel limite massimo previsto dal certificato del rapporto di connessione emesso ai sensi dell’art. 8 della L.R. n. 4/2009.</w:t>
      </w:r>
    </w:p>
    <w:p w:rsidR="00FF7F40" w:rsidRDefault="00626DF9">
      <w:pPr>
        <w:pBdr>
          <w:top w:val="nil"/>
          <w:left w:val="nil"/>
          <w:bottom w:val="nil"/>
          <w:right w:val="nil"/>
          <w:between w:val="nil"/>
        </w:pBdr>
        <w:spacing w:before="76"/>
        <w:ind w:left="425"/>
        <w:jc w:val="both"/>
        <w:rPr>
          <w:rFonts w:ascii="Arial Narrow" w:eastAsia="Arial Narrow" w:hAnsi="Arial Narrow" w:cs="Arial Narrow"/>
          <w:color w:val="000000"/>
        </w:rPr>
      </w:pPr>
      <w:r>
        <w:rPr>
          <w:rFonts w:ascii="Arial Narrow" w:eastAsia="Arial Narrow" w:hAnsi="Arial Narrow" w:cs="Arial Narrow"/>
          <w:color w:val="000000"/>
        </w:rPr>
        <w:lastRenderedPageBreak/>
        <w:t>Per tali interventi sono ammesse le seguenti spese:</w:t>
      </w:r>
    </w:p>
    <w:p w:rsidR="00FF7F40" w:rsidRDefault="00626DF9">
      <w:pPr>
        <w:numPr>
          <w:ilvl w:val="0"/>
          <w:numId w:val="7"/>
        </w:numPr>
        <w:pBdr>
          <w:top w:val="nil"/>
          <w:left w:val="nil"/>
          <w:bottom w:val="nil"/>
          <w:right w:val="nil"/>
          <w:between w:val="nil"/>
        </w:pBdr>
        <w:tabs>
          <w:tab w:val="left" w:pos="849"/>
        </w:tabs>
        <w:spacing w:before="123"/>
        <w:ind w:left="849" w:hanging="357"/>
        <w:jc w:val="both"/>
        <w:rPr>
          <w:rFonts w:ascii="Arial Narrow" w:eastAsia="Arial Narrow" w:hAnsi="Arial Narrow" w:cs="Arial Narrow"/>
          <w:color w:val="000000"/>
        </w:rPr>
      </w:pPr>
      <w:r>
        <w:rPr>
          <w:rFonts w:ascii="Arial Narrow" w:eastAsia="Arial Narrow" w:hAnsi="Arial Narrow" w:cs="Arial Narrow"/>
          <w:color w:val="000000"/>
        </w:rPr>
        <w:t>interventi di recupero, ristrutturazione e ampliamento dei fabbricati esistenti in azienda;</w:t>
      </w:r>
    </w:p>
    <w:p w:rsidR="00FF7F40" w:rsidRDefault="00626DF9">
      <w:pPr>
        <w:numPr>
          <w:ilvl w:val="0"/>
          <w:numId w:val="7"/>
        </w:numPr>
        <w:pBdr>
          <w:top w:val="nil"/>
          <w:left w:val="nil"/>
          <w:bottom w:val="nil"/>
          <w:right w:val="nil"/>
          <w:between w:val="nil"/>
        </w:pBdr>
        <w:tabs>
          <w:tab w:val="left" w:pos="850"/>
        </w:tabs>
        <w:spacing w:before="120" w:line="242" w:lineRule="auto"/>
        <w:ind w:right="287"/>
        <w:jc w:val="both"/>
        <w:rPr>
          <w:rFonts w:ascii="Arial Narrow" w:eastAsia="Arial Narrow" w:hAnsi="Arial Narrow" w:cs="Arial Narrow"/>
          <w:color w:val="000000"/>
        </w:rPr>
      </w:pPr>
      <w:r>
        <w:rPr>
          <w:rFonts w:ascii="Arial Narrow" w:eastAsia="Arial Narrow" w:hAnsi="Arial Narrow" w:cs="Arial Narrow"/>
          <w:color w:val="000000"/>
        </w:rPr>
        <w:t>realizzazione di piazzole per campeggio e relative infrastrutture di servizio comprese quelle elettriche, idriche e sanitarie, nonché ogni impiantistica necessaria;</w:t>
      </w:r>
    </w:p>
    <w:p w:rsidR="00FF7F40" w:rsidRDefault="00626DF9">
      <w:pPr>
        <w:numPr>
          <w:ilvl w:val="0"/>
          <w:numId w:val="7"/>
        </w:numPr>
        <w:pBdr>
          <w:top w:val="nil"/>
          <w:left w:val="nil"/>
          <w:bottom w:val="nil"/>
          <w:right w:val="nil"/>
          <w:between w:val="nil"/>
        </w:pBdr>
        <w:tabs>
          <w:tab w:val="left" w:pos="850"/>
        </w:tabs>
        <w:spacing w:before="124"/>
        <w:ind w:right="283"/>
        <w:jc w:val="both"/>
        <w:rPr>
          <w:rFonts w:ascii="Arial Narrow" w:eastAsia="Arial Narrow" w:hAnsi="Arial Narrow" w:cs="Arial Narrow"/>
          <w:color w:val="000000"/>
        </w:rPr>
      </w:pPr>
      <w:r>
        <w:rPr>
          <w:rFonts w:ascii="Arial Narrow" w:eastAsia="Arial Narrow" w:hAnsi="Arial Narrow" w:cs="Arial Narrow"/>
          <w:color w:val="000000"/>
        </w:rPr>
        <w:t>interventi di recupero, ristrutturazione, ampliamento ed allestimento di strutture fisse per attività ricreative, sportive, culturali, didattiche e per il tempo libero (comprese piscine e percorsi vita);</w:t>
      </w:r>
    </w:p>
    <w:p w:rsidR="00FF7F40" w:rsidRDefault="00626DF9">
      <w:pPr>
        <w:numPr>
          <w:ilvl w:val="0"/>
          <w:numId w:val="7"/>
        </w:numPr>
        <w:pBdr>
          <w:top w:val="nil"/>
          <w:left w:val="nil"/>
          <w:bottom w:val="nil"/>
          <w:right w:val="nil"/>
          <w:between w:val="nil"/>
        </w:pBdr>
        <w:tabs>
          <w:tab w:val="left" w:pos="850"/>
        </w:tabs>
        <w:spacing w:before="130" w:line="242" w:lineRule="auto"/>
        <w:ind w:right="282"/>
        <w:jc w:val="both"/>
        <w:rPr>
          <w:rFonts w:ascii="Arial Narrow" w:eastAsia="Arial Narrow" w:hAnsi="Arial Narrow" w:cs="Arial Narrow"/>
          <w:color w:val="000000"/>
        </w:rPr>
      </w:pPr>
      <w:r>
        <w:rPr>
          <w:rFonts w:ascii="Arial Narrow" w:eastAsia="Arial Narrow" w:hAnsi="Arial Narrow" w:cs="Arial Narrow"/>
          <w:color w:val="000000"/>
        </w:rPr>
        <w:t>nuove costruzioni a sé stanti da destinare esclusivamente a servizi accessori per l’attività agrituristica, così come definiti nei criteri di attuazione della L.R. n. 4/2009, nel rispetto delle condizioni e dei limiti previsti dall’art. 11 della medesima legge;</w:t>
      </w:r>
    </w:p>
    <w:p w:rsidR="00FF7F40" w:rsidRDefault="00626DF9">
      <w:pPr>
        <w:numPr>
          <w:ilvl w:val="0"/>
          <w:numId w:val="7"/>
        </w:numPr>
        <w:pBdr>
          <w:top w:val="nil"/>
          <w:left w:val="nil"/>
          <w:bottom w:val="nil"/>
          <w:right w:val="nil"/>
          <w:between w:val="nil"/>
        </w:pBdr>
        <w:tabs>
          <w:tab w:val="left" w:pos="850"/>
        </w:tabs>
        <w:spacing w:before="129"/>
        <w:ind w:right="283"/>
        <w:jc w:val="both"/>
        <w:rPr>
          <w:rFonts w:ascii="Arial Narrow" w:eastAsia="Arial Narrow" w:hAnsi="Arial Narrow" w:cs="Arial Narrow"/>
          <w:color w:val="000000"/>
        </w:rPr>
      </w:pPr>
      <w:r>
        <w:rPr>
          <w:rFonts w:ascii="Arial Narrow" w:eastAsia="Arial Narrow" w:hAnsi="Arial Narrow" w:cs="Arial Narrow"/>
          <w:color w:val="000000"/>
        </w:rPr>
        <w:t>interventi di recupero, ristrutturazione e ampliamento di locali da destinare a sale pluriuso per attività agrituristiche;</w:t>
      </w:r>
    </w:p>
    <w:p w:rsidR="00FF7F40" w:rsidRDefault="00626DF9">
      <w:pPr>
        <w:numPr>
          <w:ilvl w:val="0"/>
          <w:numId w:val="7"/>
        </w:numPr>
        <w:pBdr>
          <w:top w:val="nil"/>
          <w:left w:val="nil"/>
          <w:bottom w:val="nil"/>
          <w:right w:val="nil"/>
          <w:between w:val="nil"/>
        </w:pBdr>
        <w:tabs>
          <w:tab w:val="left" w:pos="850"/>
        </w:tabs>
        <w:spacing w:before="127" w:line="242" w:lineRule="auto"/>
        <w:ind w:right="282"/>
        <w:jc w:val="both"/>
        <w:rPr>
          <w:rFonts w:ascii="Arial Narrow" w:eastAsia="Arial Narrow" w:hAnsi="Arial Narrow" w:cs="Arial Narrow"/>
          <w:color w:val="000000"/>
        </w:rPr>
      </w:pPr>
      <w:r>
        <w:rPr>
          <w:rFonts w:ascii="Arial Narrow" w:eastAsia="Arial Narrow" w:hAnsi="Arial Narrow" w:cs="Arial Narrow"/>
        </w:rPr>
        <w:t xml:space="preserve">sistemazioni esterne a servizio di fabbricati agrituristici </w:t>
      </w:r>
      <w:r>
        <w:rPr>
          <w:rFonts w:ascii="Arial Narrow" w:eastAsia="Arial Narrow" w:hAnsi="Arial Narrow" w:cs="Arial Narrow"/>
          <w:color w:val="000000"/>
        </w:rPr>
        <w:t>(con esclusione di qualsiasi impianto produttivo agricolo o di forestazione);</w:t>
      </w:r>
    </w:p>
    <w:p w:rsidR="00FF7F40" w:rsidRDefault="00626DF9">
      <w:pPr>
        <w:numPr>
          <w:ilvl w:val="0"/>
          <w:numId w:val="7"/>
        </w:numPr>
        <w:pBdr>
          <w:top w:val="nil"/>
          <w:left w:val="nil"/>
          <w:bottom w:val="nil"/>
          <w:right w:val="nil"/>
          <w:between w:val="nil"/>
        </w:pBdr>
        <w:tabs>
          <w:tab w:val="left" w:pos="850"/>
        </w:tabs>
        <w:spacing w:before="125" w:line="244" w:lineRule="auto"/>
        <w:ind w:right="285"/>
        <w:jc w:val="both"/>
        <w:rPr>
          <w:rFonts w:ascii="Arial Narrow" w:eastAsia="Arial Narrow" w:hAnsi="Arial Narrow" w:cs="Arial Narrow"/>
          <w:color w:val="000000"/>
        </w:rPr>
      </w:pPr>
      <w:r>
        <w:rPr>
          <w:rFonts w:ascii="Arial Narrow" w:eastAsia="Arial Narrow" w:hAnsi="Arial Narrow" w:cs="Arial Narrow"/>
          <w:color w:val="000000"/>
        </w:rPr>
        <w:t>allestimento di camere, sala ristorazione, cucina e locali accessori utilizzati per l’attività agrituristica. Per allestimento si intende acquisto di mobili, dotazioni e attrezzature fisse ed inventariabili, comprese quelle per la preparazione, lavorazione e conservazione dei cibi;</w:t>
      </w:r>
    </w:p>
    <w:p w:rsidR="00FF7F40" w:rsidRDefault="00626DF9">
      <w:pPr>
        <w:numPr>
          <w:ilvl w:val="0"/>
          <w:numId w:val="7"/>
        </w:numPr>
        <w:pBdr>
          <w:top w:val="nil"/>
          <w:left w:val="nil"/>
          <w:bottom w:val="nil"/>
          <w:right w:val="nil"/>
          <w:between w:val="nil"/>
        </w:pBdr>
        <w:tabs>
          <w:tab w:val="left" w:pos="850"/>
        </w:tabs>
        <w:spacing w:before="120" w:line="244" w:lineRule="auto"/>
        <w:ind w:right="280"/>
        <w:jc w:val="both"/>
        <w:rPr>
          <w:rFonts w:ascii="Arial Narrow" w:eastAsia="Arial Narrow" w:hAnsi="Arial Narrow" w:cs="Arial Narrow"/>
          <w:color w:val="000000"/>
        </w:rPr>
      </w:pPr>
      <w:r>
        <w:rPr>
          <w:rFonts w:ascii="Arial Narrow" w:eastAsia="Arial Narrow" w:hAnsi="Arial Narrow" w:cs="Arial Narrow"/>
          <w:color w:val="000000"/>
        </w:rPr>
        <w:t>nel caso di Ospitalità Rurale Familiare come definita all’art. 16 della L.R. n. 4/2009 è ammissibile esclusivamente il recupero di locali in fabbricati esistenti da destinare a camere e relativi bagni per gli ospiti;</w:t>
      </w:r>
    </w:p>
    <w:p w:rsidR="00FF7F40" w:rsidRDefault="00626DF9">
      <w:pPr>
        <w:numPr>
          <w:ilvl w:val="0"/>
          <w:numId w:val="7"/>
        </w:numPr>
        <w:pBdr>
          <w:top w:val="nil"/>
          <w:left w:val="nil"/>
          <w:bottom w:val="nil"/>
          <w:right w:val="nil"/>
          <w:between w:val="nil"/>
        </w:pBdr>
        <w:tabs>
          <w:tab w:val="left" w:pos="849"/>
        </w:tabs>
        <w:spacing w:before="121"/>
        <w:ind w:left="849" w:hanging="357"/>
        <w:jc w:val="both"/>
        <w:rPr>
          <w:rFonts w:ascii="Arial Narrow" w:eastAsia="Arial Narrow" w:hAnsi="Arial Narrow" w:cs="Arial Narrow"/>
          <w:color w:val="000000"/>
        </w:rPr>
      </w:pPr>
      <w:r>
        <w:rPr>
          <w:rFonts w:ascii="Arial Narrow" w:eastAsia="Arial Narrow" w:hAnsi="Arial Narrow" w:cs="Arial Narrow"/>
          <w:color w:val="000000"/>
        </w:rPr>
        <w:t>spese generali e tecniche nella misura massima del 10% della spesa ammissibile sopraindicata;</w:t>
      </w:r>
    </w:p>
    <w:p w:rsidR="00FF7F40" w:rsidRDefault="00626DF9">
      <w:pPr>
        <w:numPr>
          <w:ilvl w:val="0"/>
          <w:numId w:val="7"/>
        </w:numPr>
        <w:pBdr>
          <w:top w:val="nil"/>
          <w:left w:val="nil"/>
          <w:bottom w:val="nil"/>
          <w:right w:val="nil"/>
          <w:between w:val="nil"/>
        </w:pBdr>
        <w:tabs>
          <w:tab w:val="left" w:pos="850"/>
        </w:tabs>
        <w:spacing w:before="120" w:line="242" w:lineRule="auto"/>
        <w:ind w:right="288"/>
        <w:jc w:val="both"/>
        <w:rPr>
          <w:rFonts w:ascii="Arial Narrow" w:eastAsia="Arial Narrow" w:hAnsi="Arial Narrow" w:cs="Arial Narrow"/>
          <w:color w:val="000000"/>
        </w:rPr>
      </w:pPr>
      <w:r>
        <w:rPr>
          <w:rFonts w:ascii="Arial Narrow" w:eastAsia="Arial Narrow" w:hAnsi="Arial Narrow" w:cs="Arial Narrow"/>
          <w:color w:val="000000"/>
        </w:rPr>
        <w:t>acquisto di attrezzature informatiche e relativo software per la gestione dell’attività oggetto di sostegno. Il software può essere di base o specifico per uso agrituristico.</w:t>
      </w:r>
    </w:p>
    <w:p w:rsidR="00FF7F40" w:rsidRDefault="00626DF9">
      <w:pPr>
        <w:pBdr>
          <w:top w:val="nil"/>
          <w:left w:val="nil"/>
          <w:bottom w:val="nil"/>
          <w:right w:val="nil"/>
          <w:between w:val="nil"/>
        </w:pBdr>
        <w:spacing w:before="124"/>
        <w:ind w:left="425"/>
        <w:jc w:val="both"/>
        <w:rPr>
          <w:rFonts w:ascii="Arial Narrow" w:eastAsia="Arial Narrow" w:hAnsi="Arial Narrow" w:cs="Arial Narrow"/>
          <w:color w:val="000000"/>
        </w:rPr>
      </w:pPr>
      <w:r>
        <w:rPr>
          <w:rFonts w:ascii="Arial Narrow" w:eastAsia="Arial Narrow" w:hAnsi="Arial Narrow" w:cs="Arial Narrow"/>
          <w:color w:val="000000"/>
        </w:rPr>
        <w:t>In coerenza con la normativa applicabile sull’agriturismo:</w:t>
      </w:r>
    </w:p>
    <w:p w:rsidR="00FF7F40" w:rsidRDefault="00626DF9">
      <w:pPr>
        <w:numPr>
          <w:ilvl w:val="0"/>
          <w:numId w:val="7"/>
        </w:numPr>
        <w:pBdr>
          <w:top w:val="nil"/>
          <w:left w:val="nil"/>
          <w:bottom w:val="nil"/>
          <w:right w:val="nil"/>
          <w:between w:val="nil"/>
        </w:pBdr>
        <w:tabs>
          <w:tab w:val="left" w:pos="850"/>
        </w:tabs>
        <w:spacing w:before="250" w:line="244" w:lineRule="auto"/>
        <w:ind w:right="282"/>
        <w:jc w:val="both"/>
        <w:rPr>
          <w:rFonts w:ascii="Arial Narrow" w:eastAsia="Arial Narrow" w:hAnsi="Arial Narrow" w:cs="Arial Narrow"/>
          <w:color w:val="000000"/>
        </w:rPr>
      </w:pPr>
      <w:r>
        <w:rPr>
          <w:rFonts w:ascii="Arial Narrow" w:eastAsia="Arial Narrow" w:hAnsi="Arial Narrow" w:cs="Arial Narrow"/>
          <w:color w:val="000000"/>
        </w:rPr>
        <w:t>gli interventi di ristrutturazione sugli immobili rurali devono essere effettuati nel rispetto delle caratteristiche di valore storico-architettonico dell’edificio, conservando, quando possibile, l’aspetto complessivo e i singoli elementi architettonici. Gli arredi devono essere possibilmente consoni alle tradizioni locali e, in particolare, alla cultura rurale della zona in cui è collocata l’azienda;</w:t>
      </w:r>
    </w:p>
    <w:p w:rsidR="00FF7F40" w:rsidRDefault="00626DF9">
      <w:pPr>
        <w:numPr>
          <w:ilvl w:val="0"/>
          <w:numId w:val="7"/>
        </w:numPr>
        <w:pBdr>
          <w:top w:val="nil"/>
          <w:left w:val="nil"/>
          <w:bottom w:val="nil"/>
          <w:right w:val="nil"/>
          <w:between w:val="nil"/>
        </w:pBdr>
        <w:tabs>
          <w:tab w:val="left" w:pos="850"/>
        </w:tabs>
        <w:spacing w:before="123" w:line="244" w:lineRule="auto"/>
        <w:ind w:right="288"/>
        <w:jc w:val="both"/>
        <w:rPr>
          <w:rFonts w:ascii="Arial Narrow" w:eastAsia="Arial Narrow" w:hAnsi="Arial Narrow" w:cs="Arial Narrow"/>
          <w:color w:val="000000"/>
        </w:rPr>
      </w:pPr>
      <w:r>
        <w:rPr>
          <w:rFonts w:ascii="Arial Narrow" w:eastAsia="Arial Narrow" w:hAnsi="Arial Narrow" w:cs="Arial Narrow"/>
          <w:color w:val="000000"/>
        </w:rPr>
        <w:t>i progetti di adeguamento dell’azienda finalizzati allo svolgimento dell’attività agrituristica devono rispettare i volumi massimi delle strutture agrituristiche previsti dalla normativa regionale in vigore;</w:t>
      </w:r>
    </w:p>
    <w:p w:rsidR="00FF7F40" w:rsidRDefault="00626DF9">
      <w:pPr>
        <w:numPr>
          <w:ilvl w:val="0"/>
          <w:numId w:val="7"/>
        </w:numPr>
        <w:pBdr>
          <w:top w:val="nil"/>
          <w:left w:val="nil"/>
          <w:bottom w:val="nil"/>
          <w:right w:val="nil"/>
          <w:between w:val="nil"/>
        </w:pBdr>
        <w:tabs>
          <w:tab w:val="left" w:pos="850"/>
        </w:tabs>
        <w:spacing w:before="121" w:line="244" w:lineRule="auto"/>
        <w:ind w:right="284"/>
        <w:jc w:val="both"/>
        <w:rPr>
          <w:rFonts w:ascii="Arial Narrow" w:eastAsia="Arial Narrow" w:hAnsi="Arial Narrow" w:cs="Arial Narrow"/>
          <w:color w:val="000000"/>
        </w:rPr>
      </w:pPr>
      <w:r>
        <w:rPr>
          <w:rFonts w:ascii="Arial Narrow" w:eastAsia="Arial Narrow" w:hAnsi="Arial Narrow" w:cs="Arial Narrow"/>
          <w:color w:val="000000"/>
        </w:rPr>
        <w:t>i progetti finalizzati al solo inserimento in azienda di sale pluriuso, aule didattiche e, più in generale, locali per la valorizzazione di prodotti agricoli o artigianali a scopo agrituristico, nonché i relativi servizi igienici devono prevedere dimensioni strutturali ed attrezzature adeguate a conservare la prevalenza dell’attività agricola e possono essere realizzati nei fabbricati aziendali non più necessari alla normale conduzione dell’azienda agricola;</w:t>
      </w:r>
    </w:p>
    <w:p w:rsidR="00FF7F40" w:rsidRDefault="00626DF9">
      <w:pPr>
        <w:numPr>
          <w:ilvl w:val="0"/>
          <w:numId w:val="7"/>
        </w:numPr>
        <w:pBdr>
          <w:top w:val="nil"/>
          <w:left w:val="nil"/>
          <w:bottom w:val="nil"/>
          <w:right w:val="nil"/>
          <w:between w:val="nil"/>
        </w:pBdr>
        <w:tabs>
          <w:tab w:val="left" w:pos="850"/>
        </w:tabs>
        <w:spacing w:before="127"/>
        <w:ind w:right="288"/>
        <w:jc w:val="both"/>
        <w:rPr>
          <w:rFonts w:ascii="Arial Narrow" w:eastAsia="Arial Narrow" w:hAnsi="Arial Narrow" w:cs="Arial Narrow"/>
          <w:color w:val="000000"/>
        </w:rPr>
      </w:pPr>
      <w:r>
        <w:rPr>
          <w:rFonts w:ascii="Arial Narrow" w:eastAsia="Arial Narrow" w:hAnsi="Arial Narrow" w:cs="Arial Narrow"/>
          <w:color w:val="000000"/>
        </w:rPr>
        <w:t>il finanziamento di soli macchinari, attrezzature o dotazioni è ammissibile solo se sono presenti in azienda locali o spazi adeguati alla loro collocazione.</w:t>
      </w:r>
    </w:p>
    <w:p w:rsidR="00FF7F40" w:rsidRDefault="00626DF9">
      <w:pPr>
        <w:pBdr>
          <w:top w:val="nil"/>
          <w:left w:val="nil"/>
          <w:bottom w:val="nil"/>
          <w:right w:val="nil"/>
          <w:between w:val="nil"/>
        </w:pBdr>
        <w:spacing w:before="129" w:line="246" w:lineRule="auto"/>
        <w:ind w:left="437" w:right="277" w:hanging="12"/>
        <w:jc w:val="both"/>
        <w:rPr>
          <w:rFonts w:ascii="Arial Narrow" w:eastAsia="Arial Narrow" w:hAnsi="Arial Narrow" w:cs="Arial Narrow"/>
          <w:color w:val="000000"/>
        </w:rPr>
      </w:pPr>
      <w:r>
        <w:rPr>
          <w:rFonts w:ascii="Arial Narrow" w:eastAsia="Arial Narrow" w:hAnsi="Arial Narrow" w:cs="Arial Narrow"/>
          <w:color w:val="000000"/>
        </w:rPr>
        <w:t>Nel caso di ristrutturazione di intere unità immobiliari a se stanti, il progetto edilizio di ristrutturazione deve garantire un miglioramento della prestazione energetica rispetto ai livelli minimi previsti dalla normativa vigente per le specifiche tipologie di intervento; in particolare il progettista dovrà dimostrare con una relazione tecnica che nel progetto ha migliorato l’efficienza energetica, conformemente alla deliberazione di Giunta della Regione Emilia-Romagna n. 1261 del 2022, rispetto al minimo previsto dalla citata normativa.</w:t>
      </w:r>
    </w:p>
    <w:p w:rsidR="00FF7F40" w:rsidRDefault="00626DF9">
      <w:pPr>
        <w:pBdr>
          <w:top w:val="nil"/>
          <w:left w:val="nil"/>
          <w:bottom w:val="nil"/>
          <w:right w:val="nil"/>
          <w:between w:val="nil"/>
        </w:pBdr>
        <w:spacing w:before="236" w:line="246" w:lineRule="auto"/>
        <w:ind w:left="437" w:right="285" w:hanging="12"/>
        <w:jc w:val="both"/>
        <w:rPr>
          <w:rFonts w:ascii="Arial Narrow" w:eastAsia="Arial Narrow" w:hAnsi="Arial Narrow" w:cs="Arial Narrow"/>
          <w:color w:val="000000"/>
        </w:rPr>
      </w:pPr>
      <w:r>
        <w:rPr>
          <w:rFonts w:ascii="Arial Narrow" w:eastAsia="Arial Narrow" w:hAnsi="Arial Narrow" w:cs="Arial Narrow"/>
          <w:color w:val="000000"/>
        </w:rPr>
        <w:t>In sede di determinazione dell’ammissibilità della spesa sarà valutata la corrispondenza della destinazione d’uso, prevista nel titolo abilitativo all’esecuzione dei lavori, rispetto alle tipologie di locali specificatamente previste nel presente avviso.</w:t>
      </w:r>
    </w:p>
    <w:p w:rsidR="00FF7F40" w:rsidRDefault="00626DF9">
      <w:pPr>
        <w:pBdr>
          <w:top w:val="nil"/>
          <w:left w:val="nil"/>
          <w:bottom w:val="nil"/>
          <w:right w:val="nil"/>
          <w:between w:val="nil"/>
        </w:pBdr>
        <w:spacing w:before="239" w:line="246" w:lineRule="auto"/>
        <w:ind w:left="437" w:right="288" w:hanging="12"/>
        <w:jc w:val="both"/>
        <w:rPr>
          <w:rFonts w:ascii="Arial Narrow" w:eastAsia="Arial Narrow" w:hAnsi="Arial Narrow" w:cs="Arial Narrow"/>
          <w:color w:val="000000"/>
        </w:rPr>
      </w:pPr>
      <w:r>
        <w:rPr>
          <w:rFonts w:ascii="Arial Narrow" w:eastAsia="Arial Narrow" w:hAnsi="Arial Narrow" w:cs="Arial Narrow"/>
          <w:color w:val="000000"/>
        </w:rPr>
        <w:t>Per quanto non disciplinato nel presente paragrafo si rinvia al paragrafo 1.11 delle “Disposizioni comuni”.</w:t>
      </w:r>
    </w:p>
    <w:p w:rsidR="00FF7F40" w:rsidRDefault="00FF7F40">
      <w:pPr>
        <w:pBdr>
          <w:top w:val="nil"/>
          <w:left w:val="nil"/>
          <w:bottom w:val="nil"/>
          <w:right w:val="nil"/>
          <w:between w:val="nil"/>
        </w:pBdr>
        <w:spacing w:before="239" w:line="246" w:lineRule="auto"/>
        <w:ind w:left="437" w:right="288" w:hanging="12"/>
        <w:jc w:val="both"/>
        <w:rPr>
          <w:rFonts w:ascii="Arial Narrow" w:eastAsia="Arial Narrow" w:hAnsi="Arial Narrow" w:cs="Arial Narrow"/>
          <w:color w:val="000000"/>
        </w:rPr>
      </w:pPr>
    </w:p>
    <w:p w:rsidR="00FF7F40" w:rsidRDefault="00FF7F40">
      <w:pPr>
        <w:pBdr>
          <w:top w:val="nil"/>
          <w:left w:val="nil"/>
          <w:bottom w:val="nil"/>
          <w:right w:val="nil"/>
          <w:between w:val="nil"/>
        </w:pBdr>
        <w:spacing w:before="239" w:line="246" w:lineRule="auto"/>
        <w:ind w:left="437" w:right="288" w:hanging="12"/>
        <w:jc w:val="both"/>
        <w:rPr>
          <w:rFonts w:ascii="Arial Narrow" w:eastAsia="Arial Narrow" w:hAnsi="Arial Narrow" w:cs="Arial Narrow"/>
          <w:color w:val="000000"/>
        </w:rPr>
      </w:pPr>
    </w:p>
    <w:p w:rsidR="00FF7F40" w:rsidRDefault="00FF7F40">
      <w:pPr>
        <w:pBdr>
          <w:top w:val="nil"/>
          <w:left w:val="nil"/>
          <w:bottom w:val="nil"/>
          <w:right w:val="nil"/>
          <w:between w:val="nil"/>
        </w:pBdr>
        <w:spacing w:before="239" w:line="246" w:lineRule="auto"/>
        <w:ind w:left="437" w:right="288" w:hanging="12"/>
        <w:jc w:val="both"/>
        <w:rPr>
          <w:rFonts w:ascii="Arial Narrow" w:eastAsia="Arial Narrow" w:hAnsi="Arial Narrow" w:cs="Arial Narrow"/>
          <w:color w:val="000000"/>
        </w:rPr>
      </w:pPr>
    </w:p>
    <w:p w:rsidR="00FF7F40" w:rsidRDefault="00626DF9">
      <w:pPr>
        <w:pStyle w:val="Titolo2"/>
        <w:numPr>
          <w:ilvl w:val="1"/>
          <w:numId w:val="15"/>
        </w:numPr>
        <w:tabs>
          <w:tab w:val="left" w:pos="985"/>
        </w:tabs>
        <w:ind w:left="985" w:hanging="560"/>
        <w:jc w:val="left"/>
        <w:rPr>
          <w:rFonts w:ascii="Arial Narrow" w:eastAsia="Arial Narrow" w:hAnsi="Arial Narrow" w:cs="Arial Narrow"/>
          <w:sz w:val="26"/>
          <w:szCs w:val="26"/>
        </w:rPr>
      </w:pPr>
      <w:r>
        <w:rPr>
          <w:rFonts w:ascii="Arial Narrow" w:eastAsia="Arial Narrow" w:hAnsi="Arial Narrow" w:cs="Arial Narrow"/>
          <w:i w:val="0"/>
          <w:iCs w:val="0"/>
          <w:color w:val="2F5496"/>
        </w:rPr>
        <w:lastRenderedPageBreak/>
        <w:t>Spese non ammissibili</w:t>
      </w:r>
    </w:p>
    <w:p w:rsidR="00FF7F40" w:rsidRDefault="00626DF9">
      <w:pPr>
        <w:pBdr>
          <w:top w:val="nil"/>
          <w:left w:val="nil"/>
          <w:bottom w:val="nil"/>
          <w:right w:val="nil"/>
          <w:between w:val="nil"/>
        </w:pBdr>
        <w:spacing w:before="128" w:line="456" w:lineRule="auto"/>
        <w:ind w:left="425"/>
        <w:rPr>
          <w:rFonts w:ascii="Arial Narrow" w:eastAsia="Arial Narrow" w:hAnsi="Arial Narrow" w:cs="Arial Narrow"/>
          <w:color w:val="000000"/>
        </w:rPr>
      </w:pPr>
      <w:r>
        <w:rPr>
          <w:rFonts w:ascii="Arial Narrow" w:eastAsia="Arial Narrow" w:hAnsi="Arial Narrow" w:cs="Arial Narrow"/>
          <w:color w:val="000000"/>
        </w:rPr>
        <w:t>Per la disciplina delle spese non ammissibili si rinvia al paragrafo 1.12 delle “Disposizioni comuni”. Non sono inoltre ammissibili le seguenti categorie di spesa:</w:t>
      </w:r>
    </w:p>
    <w:p w:rsidR="00FF7F40" w:rsidRDefault="00626DF9">
      <w:pPr>
        <w:numPr>
          <w:ilvl w:val="2"/>
          <w:numId w:val="15"/>
        </w:numPr>
        <w:pBdr>
          <w:top w:val="nil"/>
          <w:left w:val="nil"/>
          <w:bottom w:val="nil"/>
          <w:right w:val="nil"/>
          <w:between w:val="nil"/>
        </w:pBdr>
        <w:tabs>
          <w:tab w:val="left" w:pos="991"/>
        </w:tabs>
        <w:spacing w:before="1"/>
        <w:ind w:hanging="566"/>
        <w:rPr>
          <w:rFonts w:ascii="Arial Narrow" w:eastAsia="Arial Narrow" w:hAnsi="Arial Narrow" w:cs="Arial Narrow"/>
          <w:color w:val="000000"/>
        </w:rPr>
      </w:pPr>
      <w:r>
        <w:rPr>
          <w:rFonts w:ascii="Arial Narrow" w:eastAsia="Arial Narrow" w:hAnsi="Arial Narrow" w:cs="Arial Narrow"/>
          <w:color w:val="000000"/>
        </w:rPr>
        <w:t>acquisto di allestimenti o attrezzature usate o di antiquariato;</w:t>
      </w:r>
    </w:p>
    <w:p w:rsidR="00FF7F40" w:rsidRDefault="00626DF9">
      <w:pPr>
        <w:numPr>
          <w:ilvl w:val="2"/>
          <w:numId w:val="15"/>
        </w:numPr>
        <w:pBdr>
          <w:top w:val="nil"/>
          <w:left w:val="nil"/>
          <w:bottom w:val="nil"/>
          <w:right w:val="nil"/>
          <w:between w:val="nil"/>
        </w:pBdr>
        <w:tabs>
          <w:tab w:val="left" w:pos="991"/>
        </w:tabs>
        <w:spacing w:before="120"/>
        <w:ind w:right="286"/>
        <w:rPr>
          <w:rFonts w:ascii="Arial Narrow" w:eastAsia="Arial Narrow" w:hAnsi="Arial Narrow" w:cs="Arial Narrow"/>
          <w:color w:val="000000"/>
        </w:rPr>
      </w:pPr>
      <w:r>
        <w:rPr>
          <w:rFonts w:ascii="Arial Narrow" w:eastAsia="Arial Narrow" w:hAnsi="Arial Narrow" w:cs="Arial Narrow"/>
          <w:color w:val="000000"/>
        </w:rPr>
        <w:t>interventi sull’abitazione dell’imprenditore se non per la parte destinata esclusivamente all’attività di Ospitalità Rurale Familiare;</w:t>
      </w:r>
    </w:p>
    <w:p w:rsidR="00FF7F40" w:rsidRDefault="00626DF9">
      <w:pPr>
        <w:numPr>
          <w:ilvl w:val="2"/>
          <w:numId w:val="15"/>
        </w:numPr>
        <w:pBdr>
          <w:top w:val="nil"/>
          <w:left w:val="nil"/>
          <w:bottom w:val="nil"/>
          <w:right w:val="nil"/>
          <w:between w:val="nil"/>
        </w:pBdr>
        <w:tabs>
          <w:tab w:val="left" w:pos="991"/>
        </w:tabs>
        <w:spacing w:before="130"/>
        <w:ind w:hanging="566"/>
        <w:rPr>
          <w:rFonts w:ascii="Arial Narrow" w:eastAsia="Arial Narrow" w:hAnsi="Arial Narrow" w:cs="Arial Narrow"/>
          <w:color w:val="000000"/>
        </w:rPr>
      </w:pPr>
      <w:r>
        <w:rPr>
          <w:rFonts w:ascii="Arial Narrow" w:eastAsia="Arial Narrow" w:hAnsi="Arial Narrow" w:cs="Arial Narrow"/>
          <w:color w:val="000000"/>
        </w:rPr>
        <w:t>impianti produttivi agricoli o di forestazione;</w:t>
      </w:r>
    </w:p>
    <w:p w:rsidR="00FF7F40" w:rsidRDefault="00626DF9">
      <w:pPr>
        <w:numPr>
          <w:ilvl w:val="2"/>
          <w:numId w:val="15"/>
        </w:numPr>
        <w:pBdr>
          <w:top w:val="nil"/>
          <w:left w:val="nil"/>
          <w:bottom w:val="nil"/>
          <w:right w:val="nil"/>
          <w:between w:val="nil"/>
        </w:pBdr>
        <w:tabs>
          <w:tab w:val="left" w:pos="991"/>
        </w:tabs>
        <w:spacing w:before="120"/>
        <w:ind w:hanging="566"/>
        <w:rPr>
          <w:rFonts w:ascii="Arial Narrow" w:eastAsia="Arial Narrow" w:hAnsi="Arial Narrow" w:cs="Arial Narrow"/>
          <w:color w:val="000000"/>
        </w:rPr>
      </w:pPr>
      <w:r>
        <w:rPr>
          <w:rFonts w:ascii="Arial Narrow" w:eastAsia="Arial Narrow" w:hAnsi="Arial Narrow" w:cs="Arial Narrow"/>
          <w:color w:val="000000"/>
        </w:rPr>
        <w:t>acquisto di animali o di attrezzature e impianti per la produzione animale.</w:t>
      </w:r>
    </w:p>
    <w:p w:rsidR="00FF7F40" w:rsidRDefault="00626DF9">
      <w:pPr>
        <w:pBdr>
          <w:top w:val="nil"/>
          <w:left w:val="nil"/>
          <w:bottom w:val="nil"/>
          <w:right w:val="nil"/>
          <w:between w:val="nil"/>
        </w:pBdr>
        <w:spacing w:before="240"/>
        <w:ind w:left="434" w:right="289" w:hanging="10"/>
        <w:jc w:val="both"/>
        <w:rPr>
          <w:rFonts w:ascii="Arial Narrow" w:eastAsia="Arial Narrow" w:hAnsi="Arial Narrow" w:cs="Arial Narrow"/>
          <w:color w:val="000000"/>
        </w:rPr>
      </w:pPr>
      <w:r>
        <w:rPr>
          <w:rFonts w:ascii="Arial Narrow" w:eastAsia="Arial Narrow" w:hAnsi="Arial Narrow" w:cs="Arial Narrow"/>
          <w:color w:val="000000"/>
        </w:rPr>
        <w:t>Non sono ammissibili beni e attrezzature altamente specializzati, per i quali non risultino reperibili più preventivi, indicati al punto f) del paragrafo 2.1 delle “Disposizioni comuni”.</w:t>
      </w:r>
    </w:p>
    <w:p w:rsidR="00FF7F40" w:rsidRDefault="00FF7F40">
      <w:pPr>
        <w:pBdr>
          <w:top w:val="nil"/>
          <w:left w:val="nil"/>
          <w:bottom w:val="nil"/>
          <w:right w:val="nil"/>
          <w:between w:val="nil"/>
        </w:pBdr>
        <w:spacing w:before="240"/>
        <w:ind w:left="434" w:right="289" w:hanging="10"/>
        <w:jc w:val="both"/>
        <w:rPr>
          <w:rFonts w:ascii="Arial Narrow" w:eastAsia="Arial Narrow" w:hAnsi="Arial Narrow" w:cs="Arial Narrow"/>
          <w:color w:val="000000"/>
        </w:rPr>
      </w:pPr>
    </w:p>
    <w:p w:rsidR="00FF7F40" w:rsidRDefault="00626DF9">
      <w:pPr>
        <w:pStyle w:val="Titolo2"/>
        <w:numPr>
          <w:ilvl w:val="0"/>
          <w:numId w:val="15"/>
        </w:numPr>
        <w:tabs>
          <w:tab w:val="left" w:pos="704"/>
        </w:tabs>
        <w:spacing w:before="60"/>
        <w:ind w:left="704" w:hanging="279"/>
        <w:rPr>
          <w:rFonts w:ascii="Arial Narrow" w:eastAsia="Arial Narrow" w:hAnsi="Arial Narrow" w:cs="Arial Narrow"/>
          <w:i w:val="0"/>
          <w:iCs w:val="0"/>
          <w:color w:val="2F5496"/>
          <w:sz w:val="32"/>
          <w:szCs w:val="32"/>
        </w:rPr>
      </w:pPr>
      <w:r>
        <w:rPr>
          <w:rFonts w:ascii="Arial Narrow" w:eastAsia="Arial Narrow" w:hAnsi="Arial Narrow" w:cs="Arial Narrow"/>
          <w:i w:val="0"/>
          <w:iCs w:val="0"/>
          <w:color w:val="2F5496"/>
          <w:sz w:val="32"/>
          <w:szCs w:val="32"/>
        </w:rPr>
        <w:t>Presentazione delle domande di sostegno</w:t>
      </w:r>
    </w:p>
    <w:p w:rsidR="00FF7F40" w:rsidRDefault="00626DF9">
      <w:pPr>
        <w:spacing w:before="229"/>
        <w:ind w:left="425"/>
        <w:jc w:val="both"/>
        <w:rPr>
          <w:rFonts w:ascii="Arial Narrow" w:eastAsia="Arial Narrow" w:hAnsi="Arial Narrow" w:cs="Arial Narrow"/>
          <w:b/>
          <w:bCs/>
        </w:rPr>
      </w:pPr>
      <w:r>
        <w:rPr>
          <w:rFonts w:ascii="Arial Narrow" w:eastAsia="Arial Narrow" w:hAnsi="Arial Narrow" w:cs="Arial Narrow"/>
        </w:rPr>
        <w:t xml:space="preserve">Le domande devono essere presentate </w:t>
      </w:r>
      <w:r>
        <w:rPr>
          <w:rFonts w:ascii="Arial Narrow" w:eastAsia="Arial Narrow" w:hAnsi="Arial Narrow" w:cs="Arial Narrow"/>
          <w:b/>
          <w:bCs/>
        </w:rPr>
        <w:t>entro la data del 1</w:t>
      </w:r>
      <w:r w:rsidR="007546A5">
        <w:rPr>
          <w:rFonts w:ascii="Arial Narrow" w:eastAsia="Arial Narrow" w:hAnsi="Arial Narrow" w:cs="Arial Narrow"/>
          <w:b/>
          <w:bCs/>
        </w:rPr>
        <w:t>3</w:t>
      </w:r>
      <w:bookmarkStart w:id="1" w:name="_GoBack"/>
      <w:bookmarkEnd w:id="1"/>
      <w:r>
        <w:rPr>
          <w:rFonts w:ascii="Arial Narrow" w:eastAsia="Arial Narrow" w:hAnsi="Arial Narrow" w:cs="Arial Narrow"/>
          <w:b/>
          <w:bCs/>
        </w:rPr>
        <w:t>/1</w:t>
      </w:r>
      <w:r w:rsidR="00553FEE">
        <w:rPr>
          <w:rFonts w:ascii="Arial Narrow" w:eastAsia="Arial Narrow" w:hAnsi="Arial Narrow" w:cs="Arial Narrow"/>
          <w:b/>
          <w:bCs/>
        </w:rPr>
        <w:t>1</w:t>
      </w:r>
      <w:r>
        <w:rPr>
          <w:rFonts w:ascii="Arial Narrow" w:eastAsia="Arial Narrow" w:hAnsi="Arial Narrow" w:cs="Arial Narrow"/>
          <w:b/>
          <w:bCs/>
        </w:rPr>
        <w:t>/2026 alle ore 17.00.</w:t>
      </w:r>
    </w:p>
    <w:p w:rsidR="00FF7F40" w:rsidRDefault="00626DF9">
      <w:pPr>
        <w:spacing w:before="229"/>
        <w:ind w:left="425"/>
        <w:jc w:val="both"/>
        <w:rPr>
          <w:rFonts w:ascii="Arial Narrow" w:eastAsia="Arial Narrow" w:hAnsi="Arial Narrow" w:cs="Arial Narrow"/>
          <w:color w:val="000000"/>
        </w:rPr>
      </w:pPr>
      <w:r>
        <w:rPr>
          <w:rFonts w:ascii="Arial Narrow" w:eastAsia="Arial Narrow" w:hAnsi="Arial Narrow" w:cs="Arial Narrow"/>
          <w:color w:val="000000"/>
        </w:rPr>
        <w:t>Per la disciplina delle modalità di presentazione delle domande si rinvia al paragrafo 2 delle “Disposizioni comuni”.</w:t>
      </w:r>
    </w:p>
    <w:p w:rsidR="00FF7F40" w:rsidRDefault="00626DF9">
      <w:pPr>
        <w:pStyle w:val="Titolo2"/>
        <w:numPr>
          <w:ilvl w:val="1"/>
          <w:numId w:val="15"/>
        </w:numPr>
        <w:tabs>
          <w:tab w:val="left" w:pos="970"/>
        </w:tabs>
        <w:spacing w:before="248"/>
        <w:ind w:left="970" w:hanging="545"/>
        <w:rPr>
          <w:rFonts w:ascii="Arial Narrow" w:eastAsia="Arial Narrow" w:hAnsi="Arial Narrow" w:cs="Arial Narrow"/>
          <w:i w:val="0"/>
          <w:iCs w:val="0"/>
          <w:color w:val="2F5496"/>
        </w:rPr>
      </w:pPr>
      <w:r>
        <w:rPr>
          <w:rFonts w:ascii="Arial Narrow" w:eastAsia="Arial Narrow" w:hAnsi="Arial Narrow" w:cs="Arial Narrow"/>
          <w:i w:val="0"/>
          <w:iCs w:val="0"/>
          <w:color w:val="2F5496"/>
        </w:rPr>
        <w:t>Documentazione da allegare alla domanda di sostegno</w:t>
      </w:r>
    </w:p>
    <w:p w:rsidR="00FF7F40" w:rsidRDefault="00626DF9" w:rsidP="00553FEE">
      <w:pPr>
        <w:pBdr>
          <w:top w:val="nil"/>
          <w:left w:val="nil"/>
          <w:bottom w:val="nil"/>
          <w:right w:val="nil"/>
          <w:between w:val="nil"/>
        </w:pBdr>
        <w:spacing w:before="128"/>
        <w:ind w:left="434" w:right="280" w:hanging="10"/>
        <w:jc w:val="both"/>
        <w:rPr>
          <w:rFonts w:ascii="Arial Narrow" w:eastAsia="Arial Narrow" w:hAnsi="Arial Narrow" w:cs="Arial Narrow"/>
          <w:color w:val="000000"/>
        </w:rPr>
      </w:pPr>
      <w:r>
        <w:rPr>
          <w:rFonts w:ascii="Arial Narrow" w:eastAsia="Arial Narrow" w:hAnsi="Arial Narrow" w:cs="Arial Narrow"/>
          <w:color w:val="000000"/>
        </w:rPr>
        <w:t>La domanda è presentata attraverso</w:t>
      </w:r>
      <w:r>
        <w:rPr>
          <w:rFonts w:ascii="Arial Narrow" w:eastAsia="Arial Narrow" w:hAnsi="Arial Narrow" w:cs="Arial Narrow"/>
        </w:rPr>
        <w:t xml:space="preserve"> </w:t>
      </w:r>
      <w:r>
        <w:rPr>
          <w:rFonts w:ascii="Arial Narrow" w:eastAsia="Arial Narrow" w:hAnsi="Arial Narrow" w:cs="Arial Narrow"/>
          <w:color w:val="000000"/>
        </w:rPr>
        <w:t>la compilazione degli appositi Quadri sul sistema informativo agricolo (SIAG).</w:t>
      </w:r>
    </w:p>
    <w:p w:rsidR="00FF7F40" w:rsidRDefault="00626DF9" w:rsidP="00553FEE">
      <w:pPr>
        <w:pBdr>
          <w:top w:val="nil"/>
          <w:left w:val="nil"/>
          <w:bottom w:val="nil"/>
          <w:right w:val="nil"/>
          <w:between w:val="nil"/>
        </w:pBdr>
        <w:spacing w:before="120"/>
        <w:ind w:left="434" w:right="283" w:hanging="10"/>
        <w:jc w:val="both"/>
        <w:rPr>
          <w:rFonts w:ascii="Arial Narrow" w:eastAsia="Arial Narrow" w:hAnsi="Arial Narrow" w:cs="Arial Narrow"/>
          <w:color w:val="000000"/>
        </w:rPr>
      </w:pPr>
      <w:r>
        <w:rPr>
          <w:rFonts w:ascii="Arial Narrow" w:eastAsia="Arial Narrow" w:hAnsi="Arial Narrow" w:cs="Arial Narrow"/>
          <w:color w:val="000000"/>
        </w:rPr>
        <w:t>I richiedenti dovranno compilare direttamente sul SIAG i “Quadri” obbligatori della domanda, che includono la sintesi del progetto che riporta gli obiettivi, la descrizione degli interventi, i tempi di realizzazione e il quadro degli investimenti.</w:t>
      </w:r>
    </w:p>
    <w:p w:rsidR="00FF7F40" w:rsidRDefault="00626DF9" w:rsidP="00553FEE">
      <w:pPr>
        <w:pBdr>
          <w:top w:val="nil"/>
          <w:left w:val="nil"/>
          <w:bottom w:val="nil"/>
          <w:right w:val="nil"/>
          <w:between w:val="nil"/>
        </w:pBdr>
        <w:spacing w:before="120"/>
        <w:ind w:left="425"/>
        <w:jc w:val="both"/>
        <w:rPr>
          <w:rFonts w:ascii="Arial Narrow" w:eastAsia="Arial Narrow" w:hAnsi="Arial Narrow" w:cs="Arial Narrow"/>
          <w:color w:val="000000"/>
        </w:rPr>
      </w:pPr>
      <w:r>
        <w:rPr>
          <w:rFonts w:ascii="Arial Narrow" w:eastAsia="Arial Narrow" w:hAnsi="Arial Narrow" w:cs="Arial Narrow"/>
          <w:color w:val="000000"/>
        </w:rPr>
        <w:t>Inoltre, il richiedente sottoscrive a SIAG:</w:t>
      </w:r>
    </w:p>
    <w:p w:rsidR="00FF7F40" w:rsidRDefault="00626DF9" w:rsidP="00553FEE">
      <w:pPr>
        <w:numPr>
          <w:ilvl w:val="0"/>
          <w:numId w:val="6"/>
        </w:numPr>
        <w:pBdr>
          <w:top w:val="nil"/>
          <w:left w:val="nil"/>
          <w:bottom w:val="nil"/>
          <w:right w:val="nil"/>
          <w:between w:val="nil"/>
        </w:pBdr>
        <w:tabs>
          <w:tab w:val="left" w:pos="850"/>
        </w:tabs>
        <w:spacing w:before="120"/>
        <w:ind w:right="287"/>
        <w:jc w:val="both"/>
        <w:rPr>
          <w:rFonts w:ascii="Arial Narrow" w:eastAsia="Arial Narrow" w:hAnsi="Arial Narrow" w:cs="Arial Narrow"/>
          <w:color w:val="000000"/>
        </w:rPr>
      </w:pPr>
      <w:r>
        <w:rPr>
          <w:rFonts w:ascii="Arial Narrow" w:eastAsia="Arial Narrow" w:hAnsi="Arial Narrow" w:cs="Arial Narrow"/>
          <w:color w:val="000000"/>
        </w:rPr>
        <w:t>la dichiarazione relativa ai criteri di priorità delle domande di sostegno di cui si chiede il riconoscimento;</w:t>
      </w:r>
    </w:p>
    <w:p w:rsidR="00FF7F40" w:rsidRDefault="00626DF9">
      <w:pPr>
        <w:numPr>
          <w:ilvl w:val="0"/>
          <w:numId w:val="6"/>
        </w:numPr>
        <w:pBdr>
          <w:top w:val="nil"/>
          <w:left w:val="nil"/>
          <w:bottom w:val="nil"/>
          <w:right w:val="nil"/>
          <w:between w:val="nil"/>
        </w:pBdr>
        <w:tabs>
          <w:tab w:val="left" w:pos="852"/>
        </w:tabs>
        <w:spacing w:before="121"/>
        <w:ind w:left="852" w:right="286" w:hanging="360"/>
        <w:jc w:val="both"/>
        <w:rPr>
          <w:rFonts w:ascii="Arial Narrow" w:eastAsia="Arial Narrow" w:hAnsi="Arial Narrow" w:cs="Arial Narrow"/>
          <w:color w:val="000000"/>
        </w:rPr>
      </w:pPr>
      <w:r>
        <w:rPr>
          <w:rFonts w:ascii="Arial Narrow" w:eastAsia="Arial Narrow" w:hAnsi="Arial Narrow" w:cs="Arial Narrow"/>
          <w:color w:val="000000"/>
        </w:rPr>
        <w:t>ogni altra dichiarazione collegata agli obblighi, impegni e prescrizioni previsti dal presente Avviso.</w:t>
      </w:r>
    </w:p>
    <w:p w:rsidR="00FF7F40" w:rsidRDefault="00626DF9">
      <w:pPr>
        <w:spacing w:before="120"/>
        <w:ind w:left="425"/>
        <w:jc w:val="both"/>
        <w:rPr>
          <w:rFonts w:ascii="Arial Narrow" w:eastAsia="Arial Narrow" w:hAnsi="Arial Narrow" w:cs="Arial Narrow"/>
          <w:b/>
          <w:bCs/>
        </w:rPr>
      </w:pPr>
      <w:r>
        <w:rPr>
          <w:rFonts w:ascii="Arial Narrow" w:eastAsia="Arial Narrow" w:hAnsi="Arial Narrow" w:cs="Arial Narrow"/>
          <w:b/>
          <w:bCs/>
        </w:rPr>
        <w:t>Allegati obbligatori</w:t>
      </w:r>
    </w:p>
    <w:p w:rsidR="00FF7F40" w:rsidRDefault="00626DF9">
      <w:pPr>
        <w:pBdr>
          <w:top w:val="nil"/>
          <w:left w:val="nil"/>
          <w:bottom w:val="nil"/>
          <w:right w:val="nil"/>
          <w:between w:val="nil"/>
        </w:pBdr>
        <w:spacing w:before="123" w:line="246" w:lineRule="auto"/>
        <w:ind w:left="434" w:right="286" w:hanging="10"/>
        <w:jc w:val="both"/>
        <w:rPr>
          <w:rFonts w:ascii="Arial Narrow" w:eastAsia="Arial Narrow" w:hAnsi="Arial Narrow" w:cs="Arial Narrow"/>
        </w:rPr>
      </w:pPr>
      <w:r>
        <w:rPr>
          <w:rFonts w:ascii="Arial Narrow" w:eastAsia="Arial Narrow" w:hAnsi="Arial Narrow" w:cs="Arial Narrow"/>
          <w:color w:val="000000"/>
        </w:rPr>
        <w:t xml:space="preserve">La domanda di sostegno, inoltre, </w:t>
      </w:r>
      <w:r>
        <w:rPr>
          <w:rFonts w:ascii="Arial Narrow" w:eastAsia="Arial Narrow" w:hAnsi="Arial Narrow" w:cs="Arial Narrow"/>
          <w:b/>
          <w:bCs/>
          <w:color w:val="000000"/>
        </w:rPr>
        <w:t>pena la non ammissibilità</w:t>
      </w:r>
      <w:r>
        <w:rPr>
          <w:rFonts w:ascii="Arial Narrow" w:eastAsia="Arial Narrow" w:hAnsi="Arial Narrow" w:cs="Arial Narrow"/>
          <w:color w:val="000000"/>
        </w:rPr>
        <w:t>, dovrà essere corredata dei seguenti allegati dematerializzati, fatta eccezione per le modifiche che avvengano entro i termini fissati al paragrafo 2 delle “Disposizioni comuni”:</w:t>
      </w:r>
    </w:p>
    <w:p w:rsidR="00FF7F40" w:rsidRDefault="00626DF9">
      <w:pPr>
        <w:numPr>
          <w:ilvl w:val="0"/>
          <w:numId w:val="8"/>
        </w:numPr>
        <w:pBdr>
          <w:top w:val="nil"/>
          <w:left w:val="nil"/>
          <w:bottom w:val="nil"/>
          <w:right w:val="nil"/>
          <w:between w:val="nil"/>
        </w:pBdr>
        <w:spacing w:before="123" w:line="246" w:lineRule="auto"/>
        <w:ind w:right="286"/>
        <w:jc w:val="both"/>
        <w:rPr>
          <w:rFonts w:ascii="Arial Narrow" w:eastAsia="Arial Narrow" w:hAnsi="Arial Narrow" w:cs="Arial Narrow"/>
          <w:color w:val="000000"/>
        </w:rPr>
      </w:pPr>
      <w:r>
        <w:rPr>
          <w:rFonts w:ascii="Arial Narrow" w:eastAsia="Arial Narrow" w:hAnsi="Arial Narrow" w:cs="Arial Narrow"/>
          <w:color w:val="000000"/>
        </w:rPr>
        <w:t>Relazione tecnico economica, illustrativa del progetto firmata da professionista qualificato che dovrà contenere:</w:t>
      </w:r>
    </w:p>
    <w:p w:rsidR="00FF7F40" w:rsidRDefault="00626DF9">
      <w:pPr>
        <w:numPr>
          <w:ilvl w:val="1"/>
          <w:numId w:val="5"/>
        </w:numPr>
        <w:pBdr>
          <w:top w:val="nil"/>
          <w:left w:val="nil"/>
          <w:bottom w:val="nil"/>
          <w:right w:val="nil"/>
          <w:between w:val="nil"/>
        </w:pBdr>
        <w:tabs>
          <w:tab w:val="left" w:pos="1274"/>
        </w:tabs>
        <w:spacing w:before="108" w:line="246" w:lineRule="auto"/>
        <w:ind w:right="288"/>
        <w:jc w:val="both"/>
        <w:rPr>
          <w:rFonts w:ascii="Arial Narrow" w:eastAsia="Arial Narrow" w:hAnsi="Arial Narrow" w:cs="Arial Narrow"/>
          <w:color w:val="000000"/>
        </w:rPr>
      </w:pPr>
      <w:r>
        <w:rPr>
          <w:rFonts w:ascii="Arial Narrow" w:eastAsia="Arial Narrow" w:hAnsi="Arial Narrow" w:cs="Arial Narrow"/>
          <w:color w:val="000000"/>
        </w:rPr>
        <w:t>conformità agli obiettivi di programmazione locale e regionale e alle previsioni degli strumenti di pianificazione territoriale e urbanistica;</w:t>
      </w:r>
    </w:p>
    <w:p w:rsidR="00FF7F40" w:rsidRDefault="00626DF9">
      <w:pPr>
        <w:numPr>
          <w:ilvl w:val="1"/>
          <w:numId w:val="5"/>
        </w:numPr>
        <w:pBdr>
          <w:top w:val="nil"/>
          <w:left w:val="nil"/>
          <w:bottom w:val="nil"/>
          <w:right w:val="nil"/>
          <w:between w:val="nil"/>
        </w:pBdr>
        <w:tabs>
          <w:tab w:val="left" w:pos="1272"/>
          <w:tab w:val="left" w:pos="1274"/>
        </w:tabs>
        <w:spacing w:before="111" w:line="246" w:lineRule="auto"/>
        <w:ind w:right="290"/>
        <w:jc w:val="both"/>
        <w:rPr>
          <w:rFonts w:ascii="Arial Narrow" w:eastAsia="Arial Narrow" w:hAnsi="Arial Narrow" w:cs="Arial Narrow"/>
          <w:color w:val="000000"/>
        </w:rPr>
      </w:pPr>
      <w:r>
        <w:rPr>
          <w:rFonts w:ascii="Arial Narrow" w:eastAsia="Arial Narrow" w:hAnsi="Arial Narrow" w:cs="Arial Narrow"/>
          <w:color w:val="000000"/>
        </w:rPr>
        <w:t>nel caso il progetto preveda opere edili, la documentazione autorizzativa che ai sensi della normativa vigente deve essere presentata al comune per la realizzazione delle opere con gli estremi di consegna;</w:t>
      </w:r>
    </w:p>
    <w:p w:rsidR="00FF7F40" w:rsidRDefault="00626DF9">
      <w:pPr>
        <w:numPr>
          <w:ilvl w:val="1"/>
          <w:numId w:val="5"/>
        </w:numPr>
        <w:pBdr>
          <w:top w:val="nil"/>
          <w:left w:val="nil"/>
          <w:bottom w:val="nil"/>
          <w:right w:val="nil"/>
          <w:between w:val="nil"/>
        </w:pBdr>
        <w:tabs>
          <w:tab w:val="left" w:pos="1274"/>
        </w:tabs>
        <w:spacing w:before="112" w:line="246" w:lineRule="auto"/>
        <w:ind w:right="284"/>
        <w:jc w:val="both"/>
        <w:rPr>
          <w:rFonts w:ascii="Arial Narrow" w:eastAsia="Arial Narrow" w:hAnsi="Arial Narrow" w:cs="Arial Narrow"/>
          <w:color w:val="000000"/>
        </w:rPr>
      </w:pPr>
      <w:r>
        <w:rPr>
          <w:rFonts w:ascii="Arial Narrow" w:eastAsia="Arial Narrow" w:hAnsi="Arial Narrow" w:cs="Arial Narrow"/>
          <w:color w:val="000000"/>
        </w:rPr>
        <w:t>le soluzioni e gli interventi adottati per il miglioramento delle prestazioni energetiche rispetto a quelle minime richieste dalla normativa vigente per i progetti di ristrutturazione di intere unità immobiliari a se stanti; il valore di progetto e il valore limite da rispettare dell’indice di prestazione energetica EP globale dell’edificio, espresso in Energia primaria totale (KWh/m</w:t>
      </w:r>
      <w:r>
        <w:rPr>
          <w:rFonts w:ascii="Arial Narrow" w:eastAsia="Arial Narrow" w:hAnsi="Arial Narrow" w:cs="Arial Narrow"/>
          <w:color w:val="000000"/>
          <w:vertAlign w:val="superscript"/>
        </w:rPr>
        <w:t>2</w:t>
      </w:r>
      <w:r>
        <w:rPr>
          <w:rFonts w:ascii="Arial Narrow" w:eastAsia="Arial Narrow" w:hAnsi="Arial Narrow" w:cs="Arial Narrow"/>
          <w:color w:val="000000"/>
        </w:rPr>
        <w:t xml:space="preserve"> anno); il miglioramento della prestazione energetica rispetto al valore limite da rispettare espresso sia in percentuale che in valore assoluto di diminuzione dell’EP globale dell’edificio -KWh/m</w:t>
      </w:r>
      <w:r>
        <w:rPr>
          <w:rFonts w:ascii="Arial Narrow" w:eastAsia="Arial Narrow" w:hAnsi="Arial Narrow" w:cs="Arial Narrow"/>
          <w:color w:val="000000"/>
          <w:vertAlign w:val="superscript"/>
        </w:rPr>
        <w:t>2</w:t>
      </w:r>
      <w:r>
        <w:rPr>
          <w:rFonts w:ascii="Arial Narrow" w:eastAsia="Arial Narrow" w:hAnsi="Arial Narrow" w:cs="Arial Narrow"/>
          <w:color w:val="000000"/>
        </w:rPr>
        <w:t>; (la presente dichiarazione deve essere rilasciata da professionista abilitato alla certificazione energetica e pertanto può essere resa autonoma);</w:t>
      </w:r>
    </w:p>
    <w:p w:rsidR="00FF7F40" w:rsidRDefault="00626DF9">
      <w:pPr>
        <w:numPr>
          <w:ilvl w:val="1"/>
          <w:numId w:val="5"/>
        </w:numPr>
        <w:pBdr>
          <w:top w:val="nil"/>
          <w:left w:val="nil"/>
          <w:bottom w:val="nil"/>
          <w:right w:val="nil"/>
          <w:between w:val="nil"/>
        </w:pBdr>
        <w:tabs>
          <w:tab w:val="left" w:pos="1273"/>
        </w:tabs>
        <w:spacing w:before="110"/>
        <w:ind w:left="1273" w:hanging="423"/>
        <w:jc w:val="both"/>
        <w:rPr>
          <w:rFonts w:ascii="Arial Narrow" w:eastAsia="Arial Narrow" w:hAnsi="Arial Narrow" w:cs="Arial Narrow"/>
          <w:color w:val="000000"/>
        </w:rPr>
      </w:pPr>
      <w:r>
        <w:rPr>
          <w:rFonts w:ascii="Arial Narrow" w:eastAsia="Arial Narrow" w:hAnsi="Arial Narrow" w:cs="Arial Narrow"/>
          <w:color w:val="000000"/>
        </w:rPr>
        <w:t>caratteristiche storico-architettoniche dell’immobile oggetto degli interventi proposti;</w:t>
      </w:r>
    </w:p>
    <w:p w:rsidR="00FF7F40" w:rsidRDefault="00626DF9">
      <w:pPr>
        <w:numPr>
          <w:ilvl w:val="1"/>
          <w:numId w:val="5"/>
        </w:numPr>
        <w:pBdr>
          <w:top w:val="nil"/>
          <w:left w:val="nil"/>
          <w:bottom w:val="nil"/>
          <w:right w:val="nil"/>
          <w:between w:val="nil"/>
        </w:pBdr>
        <w:tabs>
          <w:tab w:val="left" w:pos="1274"/>
        </w:tabs>
        <w:spacing w:before="120" w:line="246" w:lineRule="auto"/>
        <w:ind w:right="282"/>
        <w:jc w:val="both"/>
        <w:rPr>
          <w:rFonts w:ascii="Arial Narrow" w:eastAsia="Arial Narrow" w:hAnsi="Arial Narrow" w:cs="Arial Narrow"/>
          <w:color w:val="000000"/>
        </w:rPr>
      </w:pPr>
      <w:r>
        <w:rPr>
          <w:rFonts w:ascii="Arial Narrow" w:eastAsia="Arial Narrow" w:hAnsi="Arial Narrow" w:cs="Arial Narrow"/>
          <w:color w:val="000000"/>
        </w:rPr>
        <w:t>elenco delle autorizzazioni e dei provvedimenti necessari per la realizzazione degli interventi con indicazione della data del loro rilascio (compresa eventuale Valutazione di Impatto Ambientale e/o Valutazione di Incidenza Ambientale per gli interventi da attuare in zone SIC-ZPS se previste dalla normativa attuale). Per le pratiche in corso dovrà essere fornita la data di presunto rilascio;</w:t>
      </w:r>
    </w:p>
    <w:p w:rsidR="00FF7F40" w:rsidRDefault="00626DF9">
      <w:pPr>
        <w:numPr>
          <w:ilvl w:val="1"/>
          <w:numId w:val="5"/>
        </w:numPr>
        <w:pBdr>
          <w:top w:val="nil"/>
          <w:left w:val="nil"/>
          <w:bottom w:val="nil"/>
          <w:right w:val="nil"/>
          <w:between w:val="nil"/>
        </w:pBdr>
        <w:tabs>
          <w:tab w:val="left" w:pos="1275"/>
          <w:tab w:val="left" w:pos="1277"/>
        </w:tabs>
        <w:spacing w:before="112" w:line="246" w:lineRule="auto"/>
        <w:ind w:left="1277" w:right="285"/>
        <w:jc w:val="both"/>
        <w:rPr>
          <w:rFonts w:ascii="Arial Narrow" w:eastAsia="Arial Narrow" w:hAnsi="Arial Narrow" w:cs="Arial Narrow"/>
          <w:color w:val="000000"/>
        </w:rPr>
      </w:pPr>
      <w:r>
        <w:rPr>
          <w:rFonts w:ascii="Arial Narrow" w:eastAsia="Arial Narrow" w:hAnsi="Arial Narrow" w:cs="Arial Narrow"/>
          <w:color w:val="000000"/>
        </w:rPr>
        <w:lastRenderedPageBreak/>
        <w:t>valutazioni economiche dell’investimento effettuato. Dati essenziali per tale valutazione dovranno essere: tabella riassuntiva delle opere e degli acquisti previsti, a computo metrico estimativo e/o a preventivo, con relativi importi; la convenienza economica ad eseguire gli investimenti si dovrà evincere da una valutazione dei fatturati e redditi ipotizzabili che dovranno consentire di coprire i costi annuali di gestione previsti inclusi i mutui eventualmente contratti e dovrà essere rafforzata/confermata dalla verifica della formula:</w:t>
      </w:r>
    </w:p>
    <w:p w:rsidR="00FF7F40" w:rsidRPr="00553FEE" w:rsidRDefault="00626DF9">
      <w:pPr>
        <w:pBdr>
          <w:top w:val="nil"/>
          <w:left w:val="nil"/>
          <w:bottom w:val="nil"/>
          <w:right w:val="nil"/>
          <w:between w:val="nil"/>
        </w:pBdr>
        <w:spacing w:before="117"/>
        <w:ind w:left="414"/>
        <w:jc w:val="center"/>
        <w:rPr>
          <w:rFonts w:ascii="Arial Narrow" w:eastAsia="Arial Narrow" w:hAnsi="Arial Narrow" w:cs="Arial Narrow"/>
          <w:b/>
          <w:color w:val="000000"/>
        </w:rPr>
      </w:pPr>
      <w:r w:rsidRPr="00553FEE">
        <w:rPr>
          <w:rFonts w:ascii="Arial Narrow" w:eastAsia="Arial Narrow" w:hAnsi="Arial Narrow" w:cs="Arial Narrow"/>
          <w:b/>
          <w:color w:val="000000"/>
        </w:rPr>
        <w:t>RNP - RNA &gt;=K*R+KA*R1</w:t>
      </w:r>
    </w:p>
    <w:p w:rsidR="00FF7F40" w:rsidRDefault="00626DF9">
      <w:pPr>
        <w:pBdr>
          <w:top w:val="nil"/>
          <w:left w:val="nil"/>
          <w:bottom w:val="nil"/>
          <w:right w:val="nil"/>
          <w:between w:val="nil"/>
        </w:pBdr>
        <w:spacing w:before="129"/>
        <w:ind w:left="1406"/>
        <w:jc w:val="both"/>
        <w:rPr>
          <w:rFonts w:ascii="Arial Narrow" w:eastAsia="Arial Narrow" w:hAnsi="Arial Narrow" w:cs="Arial Narrow"/>
          <w:color w:val="000000"/>
        </w:rPr>
      </w:pPr>
      <w:r>
        <w:rPr>
          <w:rFonts w:ascii="Arial Narrow" w:eastAsia="Arial Narrow" w:hAnsi="Arial Narrow" w:cs="Arial Narrow"/>
          <w:color w:val="000000"/>
        </w:rPr>
        <w:t>Nella formula, le abbreviazioni richiamate sono da leggersi:</w:t>
      </w:r>
    </w:p>
    <w:p w:rsidR="00FF7F40" w:rsidRDefault="00626DF9">
      <w:pPr>
        <w:pBdr>
          <w:top w:val="nil"/>
          <w:left w:val="nil"/>
          <w:bottom w:val="nil"/>
          <w:right w:val="nil"/>
          <w:between w:val="nil"/>
        </w:pBdr>
        <w:spacing w:before="8" w:line="246" w:lineRule="auto"/>
        <w:ind w:left="1406" w:right="4181"/>
        <w:jc w:val="both"/>
        <w:rPr>
          <w:rFonts w:ascii="Arial Narrow" w:eastAsia="Arial Narrow" w:hAnsi="Arial Narrow" w:cs="Arial Narrow"/>
          <w:color w:val="000000"/>
        </w:rPr>
      </w:pPr>
      <w:r>
        <w:rPr>
          <w:rFonts w:ascii="Arial Narrow" w:eastAsia="Arial Narrow" w:hAnsi="Arial Narrow" w:cs="Arial Narrow"/>
          <w:color w:val="000000"/>
        </w:rPr>
        <w:t>RNA = reddito netto aziendale ante investimento; RNP = reddito netto aziendale post investimento; K = costo del miglioramento fondiario;</w:t>
      </w:r>
    </w:p>
    <w:p w:rsidR="00FF7F40" w:rsidRDefault="00626DF9">
      <w:pPr>
        <w:pBdr>
          <w:top w:val="nil"/>
          <w:left w:val="nil"/>
          <w:bottom w:val="nil"/>
          <w:right w:val="nil"/>
          <w:between w:val="nil"/>
        </w:pBdr>
        <w:spacing w:before="1"/>
        <w:ind w:left="1406"/>
        <w:jc w:val="both"/>
        <w:rPr>
          <w:rFonts w:ascii="Arial Narrow" w:eastAsia="Arial Narrow" w:hAnsi="Arial Narrow" w:cs="Arial Narrow"/>
          <w:color w:val="000000"/>
        </w:rPr>
      </w:pPr>
      <w:r>
        <w:rPr>
          <w:rFonts w:ascii="Arial Narrow" w:eastAsia="Arial Narrow" w:hAnsi="Arial Narrow" w:cs="Arial Narrow"/>
          <w:color w:val="000000"/>
        </w:rPr>
        <w:t>KA = costo solo attrezzature e mobili;</w:t>
      </w:r>
    </w:p>
    <w:p w:rsidR="00FF7F40" w:rsidRDefault="00626DF9">
      <w:pPr>
        <w:pBdr>
          <w:top w:val="nil"/>
          <w:left w:val="nil"/>
          <w:bottom w:val="nil"/>
          <w:right w:val="nil"/>
          <w:between w:val="nil"/>
        </w:pBdr>
        <w:spacing w:before="10" w:line="246" w:lineRule="auto"/>
        <w:ind w:left="1406" w:right="2907"/>
        <w:jc w:val="both"/>
        <w:rPr>
          <w:rFonts w:ascii="Arial Narrow" w:eastAsia="Arial Narrow" w:hAnsi="Arial Narrow" w:cs="Arial Narrow"/>
          <w:color w:val="000000"/>
        </w:rPr>
      </w:pPr>
      <w:r>
        <w:rPr>
          <w:rFonts w:ascii="Arial Narrow" w:eastAsia="Arial Narrow" w:hAnsi="Arial Narrow" w:cs="Arial Narrow"/>
          <w:color w:val="000000"/>
        </w:rPr>
        <w:t>R = saggio di interesse pari al 2% per i miglioramenti fondiari; R1 = saggio di interesse pari al 5% per attrezzature.</w:t>
      </w:r>
    </w:p>
    <w:p w:rsidR="00FF7F40" w:rsidRDefault="00626DF9">
      <w:pPr>
        <w:pBdr>
          <w:top w:val="nil"/>
          <w:left w:val="nil"/>
          <w:bottom w:val="nil"/>
          <w:right w:val="nil"/>
          <w:between w:val="nil"/>
        </w:pBdr>
        <w:spacing w:before="120" w:line="249" w:lineRule="auto"/>
        <w:ind w:left="1406" w:right="286" w:firstLine="9"/>
        <w:jc w:val="both"/>
        <w:rPr>
          <w:rFonts w:ascii="Arial Narrow" w:eastAsia="Arial Narrow" w:hAnsi="Arial Narrow" w:cs="Arial Narrow"/>
          <w:color w:val="000000"/>
        </w:rPr>
      </w:pPr>
      <w:r>
        <w:rPr>
          <w:rFonts w:ascii="Arial Narrow" w:eastAsia="Arial Narrow" w:hAnsi="Arial Narrow" w:cs="Arial Narrow"/>
          <w:color w:val="000000"/>
        </w:rPr>
        <w:t>I valori di RNA e RNP devono essere calcolati con una relazione analitica basata sui valori storici per RNA e sui presunti valori ottenibili dalle produzioni e dai servizi dopo l’intervento finanziato;</w:t>
      </w:r>
    </w:p>
    <w:p w:rsidR="00FF7F40" w:rsidRDefault="00626DF9">
      <w:pPr>
        <w:numPr>
          <w:ilvl w:val="1"/>
          <w:numId w:val="5"/>
        </w:numPr>
        <w:pBdr>
          <w:top w:val="nil"/>
          <w:left w:val="nil"/>
          <w:bottom w:val="nil"/>
          <w:right w:val="nil"/>
          <w:between w:val="nil"/>
        </w:pBdr>
        <w:tabs>
          <w:tab w:val="left" w:pos="1273"/>
        </w:tabs>
        <w:spacing w:before="109"/>
        <w:ind w:left="1273" w:hanging="423"/>
        <w:jc w:val="both"/>
        <w:rPr>
          <w:rFonts w:ascii="Arial Narrow" w:eastAsia="Arial Narrow" w:hAnsi="Arial Narrow" w:cs="Arial Narrow"/>
          <w:color w:val="000000"/>
        </w:rPr>
      </w:pPr>
      <w:r>
        <w:rPr>
          <w:rFonts w:ascii="Arial Narrow" w:eastAsia="Arial Narrow" w:hAnsi="Arial Narrow" w:cs="Arial Narrow"/>
          <w:color w:val="000000"/>
        </w:rPr>
        <w:t>diagramma dei tempi di realizzazione delle opere;</w:t>
      </w:r>
    </w:p>
    <w:p w:rsidR="00FF7F40" w:rsidRDefault="00626DF9">
      <w:pPr>
        <w:numPr>
          <w:ilvl w:val="1"/>
          <w:numId w:val="5"/>
        </w:numPr>
        <w:pBdr>
          <w:top w:val="nil"/>
          <w:left w:val="nil"/>
          <w:bottom w:val="nil"/>
          <w:right w:val="nil"/>
          <w:between w:val="nil"/>
        </w:pBdr>
        <w:tabs>
          <w:tab w:val="left" w:pos="1272"/>
          <w:tab w:val="left" w:pos="1274"/>
        </w:tabs>
        <w:spacing w:before="120" w:line="246" w:lineRule="auto"/>
        <w:ind w:right="286"/>
        <w:jc w:val="both"/>
        <w:rPr>
          <w:rFonts w:ascii="Arial Narrow" w:eastAsia="Arial Narrow" w:hAnsi="Arial Narrow" w:cs="Arial Narrow"/>
          <w:color w:val="000000"/>
        </w:rPr>
      </w:pPr>
      <w:r>
        <w:rPr>
          <w:rFonts w:ascii="Arial Narrow" w:eastAsia="Arial Narrow" w:hAnsi="Arial Narrow" w:cs="Arial Narrow"/>
          <w:color w:val="000000"/>
        </w:rPr>
        <w:t>elaborati grafici: disegni progettuali ed eventuali layout; il disegno progettuale è richiesto anche nel caso in cui lo stesso non sia funzionale alla richiesta di titolo abilitativo edilizio (ove previsto). I disegni dovranno essere quotati nelle opportune scale di dettaglio con evidenziazione dello stato di fatto, di progetto e degli interventi;</w:t>
      </w:r>
    </w:p>
    <w:p w:rsidR="00FF7F40" w:rsidRDefault="00626DF9">
      <w:pPr>
        <w:numPr>
          <w:ilvl w:val="1"/>
          <w:numId w:val="5"/>
        </w:numPr>
        <w:pBdr>
          <w:top w:val="nil"/>
          <w:left w:val="nil"/>
          <w:bottom w:val="nil"/>
          <w:right w:val="nil"/>
          <w:between w:val="nil"/>
        </w:pBdr>
        <w:tabs>
          <w:tab w:val="left" w:pos="1275"/>
          <w:tab w:val="left" w:pos="1277"/>
        </w:tabs>
        <w:spacing w:before="111" w:line="246" w:lineRule="auto"/>
        <w:ind w:left="1277" w:right="288"/>
        <w:jc w:val="both"/>
        <w:rPr>
          <w:rFonts w:ascii="Arial Narrow" w:eastAsia="Arial Narrow" w:hAnsi="Arial Narrow" w:cs="Arial Narrow"/>
          <w:color w:val="000000"/>
        </w:rPr>
      </w:pPr>
      <w:r>
        <w:rPr>
          <w:rFonts w:ascii="Arial Narrow" w:eastAsia="Arial Narrow" w:hAnsi="Arial Narrow" w:cs="Arial Narrow"/>
          <w:color w:val="000000"/>
        </w:rPr>
        <w:t xml:space="preserve">documentazione fotografica degli immobili oggetto di intervento (almeno una foto per prospetto e dei più </w:t>
      </w:r>
      <w:r>
        <w:rPr>
          <w:rFonts w:ascii="Arial Narrow" w:eastAsia="Arial Narrow" w:hAnsi="Arial Narrow" w:cs="Arial Narrow"/>
        </w:rPr>
        <w:t xml:space="preserve">importanti dettagli oggetto di intervento); </w:t>
      </w:r>
    </w:p>
    <w:p w:rsidR="00FF7F40" w:rsidRDefault="00626DF9">
      <w:pPr>
        <w:numPr>
          <w:ilvl w:val="0"/>
          <w:numId w:val="5"/>
        </w:numPr>
        <w:pBdr>
          <w:top w:val="nil"/>
          <w:left w:val="nil"/>
          <w:bottom w:val="nil"/>
          <w:right w:val="nil"/>
          <w:between w:val="nil"/>
        </w:pBdr>
        <w:tabs>
          <w:tab w:val="left" w:pos="1275"/>
          <w:tab w:val="left" w:pos="1277"/>
        </w:tabs>
        <w:spacing w:line="246" w:lineRule="auto"/>
        <w:ind w:right="288"/>
        <w:jc w:val="both"/>
        <w:rPr>
          <w:rFonts w:ascii="Arial Narrow" w:eastAsia="Arial Narrow" w:hAnsi="Arial Narrow" w:cs="Arial Narrow"/>
        </w:rPr>
      </w:pPr>
      <w:r>
        <w:rPr>
          <w:rFonts w:ascii="Arial Narrow" w:eastAsia="Arial Narrow" w:hAnsi="Arial Narrow" w:cs="Arial Narrow"/>
        </w:rPr>
        <w:t>preventivi di spesa (almeno tre) per l’acquisto delle dotazioni e dei servizi utili all’investimento per cui si presenta la domanda di sostegno;</w:t>
      </w:r>
    </w:p>
    <w:p w:rsidR="00FF7F40" w:rsidRDefault="00626DF9">
      <w:pPr>
        <w:numPr>
          <w:ilvl w:val="0"/>
          <w:numId w:val="5"/>
        </w:numPr>
        <w:pBdr>
          <w:top w:val="nil"/>
          <w:left w:val="nil"/>
          <w:bottom w:val="nil"/>
          <w:right w:val="nil"/>
          <w:between w:val="nil"/>
        </w:pBdr>
        <w:tabs>
          <w:tab w:val="left" w:pos="700"/>
        </w:tabs>
        <w:spacing w:before="111" w:line="246" w:lineRule="auto"/>
        <w:ind w:left="921" w:right="283" w:hanging="496"/>
        <w:jc w:val="both"/>
        <w:rPr>
          <w:rFonts w:ascii="Arial Narrow" w:eastAsia="Arial Narrow" w:hAnsi="Arial Narrow" w:cs="Arial Narrow"/>
          <w:color w:val="000000"/>
        </w:rPr>
      </w:pPr>
      <w:r>
        <w:rPr>
          <w:rFonts w:ascii="Arial Narrow" w:eastAsia="Arial Narrow" w:hAnsi="Arial Narrow" w:cs="Arial Narrow"/>
        </w:rPr>
        <w:t>nel caso di opere edili: preventivi (almeno due) unitamente ad un computo metrico estimativo (</w:t>
      </w:r>
      <w:proofErr w:type="spellStart"/>
      <w:r>
        <w:rPr>
          <w:rFonts w:ascii="Arial Narrow" w:eastAsia="Arial Narrow" w:hAnsi="Arial Narrow" w:cs="Arial Narrow"/>
        </w:rPr>
        <w:t>c.m.e</w:t>
      </w:r>
      <w:proofErr w:type="spellEnd"/>
      <w:r>
        <w:rPr>
          <w:rFonts w:ascii="Arial Narrow" w:eastAsia="Arial Narrow" w:hAnsi="Arial Narrow" w:cs="Arial Narrow"/>
        </w:rPr>
        <w:t xml:space="preserve">) redatto in base alla più recente versione dell’Elenco regionale dei prezzi delle opere pubbliche e di difesa del suolo della Regione Emilia-Romagna; nel caso in cui i prezziari non risultino aggiornati, dovranno essere presentati tre preventivi unitamente ad un </w:t>
      </w:r>
      <w:proofErr w:type="spellStart"/>
      <w:r>
        <w:rPr>
          <w:rFonts w:ascii="Arial Narrow" w:eastAsia="Arial Narrow" w:hAnsi="Arial Narrow" w:cs="Arial Narrow"/>
        </w:rPr>
        <w:t>c.m.e</w:t>
      </w:r>
      <w:proofErr w:type="spellEnd"/>
      <w:r>
        <w:rPr>
          <w:rFonts w:ascii="Arial Narrow" w:eastAsia="Arial Narrow" w:hAnsi="Arial Narrow" w:cs="Arial Narrow"/>
        </w:rPr>
        <w:t>. che sarà utilizzato unicamente per l’individuazione delle singole voci di costo; nel caso in cui le voci di costo non siano comprese nel computo metrico estimativo, tre preventivi per ogni singola voce di spesa;</w:t>
      </w:r>
    </w:p>
    <w:p w:rsidR="00FF7F40" w:rsidRDefault="00626DF9">
      <w:pPr>
        <w:numPr>
          <w:ilvl w:val="0"/>
          <w:numId w:val="5"/>
        </w:numPr>
        <w:pBdr>
          <w:top w:val="nil"/>
          <w:left w:val="nil"/>
          <w:bottom w:val="nil"/>
          <w:right w:val="nil"/>
          <w:between w:val="nil"/>
        </w:pBdr>
        <w:tabs>
          <w:tab w:val="left" w:pos="665"/>
        </w:tabs>
        <w:spacing w:before="116"/>
        <w:ind w:left="665" w:hanging="240"/>
        <w:jc w:val="both"/>
        <w:rPr>
          <w:rFonts w:ascii="Arial Narrow" w:eastAsia="Arial Narrow" w:hAnsi="Arial Narrow" w:cs="Arial Narrow"/>
          <w:color w:val="000000"/>
        </w:rPr>
      </w:pPr>
      <w:r>
        <w:rPr>
          <w:rFonts w:ascii="Arial Narrow" w:eastAsia="Arial Narrow" w:hAnsi="Arial Narrow" w:cs="Arial Narrow"/>
        </w:rPr>
        <w:t xml:space="preserve">     </w:t>
      </w:r>
      <w:r>
        <w:rPr>
          <w:rFonts w:ascii="Arial Narrow" w:eastAsia="Arial Narrow" w:hAnsi="Arial Narrow" w:cs="Arial Narrow"/>
          <w:color w:val="000000"/>
        </w:rPr>
        <w:t>per le spese generali, tre preventivi per ogni voce di costo;</w:t>
      </w:r>
    </w:p>
    <w:p w:rsidR="00FF7F40" w:rsidRDefault="00626DF9">
      <w:pPr>
        <w:numPr>
          <w:ilvl w:val="0"/>
          <w:numId w:val="5"/>
        </w:numPr>
        <w:pBdr>
          <w:top w:val="nil"/>
          <w:left w:val="nil"/>
          <w:bottom w:val="nil"/>
          <w:right w:val="nil"/>
          <w:between w:val="nil"/>
        </w:pBdr>
        <w:tabs>
          <w:tab w:val="left" w:pos="665"/>
        </w:tabs>
        <w:spacing w:before="116"/>
        <w:ind w:left="665" w:hanging="240"/>
        <w:jc w:val="both"/>
      </w:pPr>
      <w:r>
        <w:rPr>
          <w:rFonts w:ascii="Arial Narrow" w:eastAsia="Arial Narrow" w:hAnsi="Arial Narrow" w:cs="Arial Narrow"/>
        </w:rPr>
        <w:t xml:space="preserve">     documentazione idonea a dimostrare la ricerca di mercato attuata (mail o PEC di ricezione dei preventivi);</w:t>
      </w:r>
    </w:p>
    <w:p w:rsidR="00FF7F40" w:rsidRDefault="00626DF9">
      <w:pPr>
        <w:numPr>
          <w:ilvl w:val="0"/>
          <w:numId w:val="5"/>
        </w:numPr>
        <w:pBdr>
          <w:top w:val="nil"/>
          <w:left w:val="nil"/>
          <w:bottom w:val="nil"/>
          <w:right w:val="nil"/>
          <w:between w:val="nil"/>
        </w:pBdr>
        <w:tabs>
          <w:tab w:val="left" w:pos="434"/>
          <w:tab w:val="left" w:pos="654"/>
        </w:tabs>
        <w:spacing w:before="113" w:line="246" w:lineRule="auto"/>
        <w:ind w:left="921" w:right="286" w:hanging="496"/>
        <w:jc w:val="both"/>
        <w:rPr>
          <w:rFonts w:ascii="Arial Narrow" w:eastAsia="Arial Narrow" w:hAnsi="Arial Narrow" w:cs="Arial Narrow"/>
          <w:color w:val="000000"/>
        </w:rPr>
      </w:pPr>
      <w:r>
        <w:rPr>
          <w:rFonts w:ascii="Arial Narrow" w:eastAsia="Arial Narrow" w:hAnsi="Arial Narrow" w:cs="Arial Narrow"/>
          <w:color w:val="000000"/>
        </w:rPr>
        <w:t>spese di modico importo: per beni il cui valore unitario sia al massimo di 500 euro e per un importo massimo di 3.000 euro sull’ammontare complessivo della spesa ammissibile per la realizzazione del progetto, presentazione di elenchi di beni anche tramite estrazione dei dati da siti di e-commerce, purché risulti individuabile dalla documentazione l’URL del sito da cui sono state estratte le informazioni, con l’indicazione del prezzo per ciascun bene ed il fornitore;</w:t>
      </w:r>
    </w:p>
    <w:p w:rsidR="00FF7F40" w:rsidRDefault="00626DF9">
      <w:pPr>
        <w:numPr>
          <w:ilvl w:val="0"/>
          <w:numId w:val="5"/>
        </w:numPr>
        <w:pBdr>
          <w:top w:val="nil"/>
          <w:left w:val="nil"/>
          <w:bottom w:val="nil"/>
          <w:right w:val="nil"/>
          <w:between w:val="nil"/>
        </w:pBdr>
        <w:tabs>
          <w:tab w:val="left" w:pos="434"/>
          <w:tab w:val="left" w:pos="695"/>
        </w:tabs>
        <w:spacing w:before="118" w:line="246" w:lineRule="auto"/>
        <w:ind w:left="921" w:right="290" w:hanging="496"/>
        <w:jc w:val="both"/>
        <w:rPr>
          <w:rFonts w:ascii="Arial Narrow" w:eastAsia="Arial Narrow" w:hAnsi="Arial Narrow" w:cs="Arial Narrow"/>
          <w:color w:val="000000"/>
        </w:rPr>
      </w:pPr>
      <w:r>
        <w:rPr>
          <w:rFonts w:ascii="Arial Narrow" w:eastAsia="Arial Narrow" w:hAnsi="Arial Narrow" w:cs="Arial Narrow"/>
          <w:color w:val="000000"/>
        </w:rPr>
        <w:t>titolo di proprietà/possesso dell’area o dell’immobile oggetto dell’intervento, ad eccezione dei terreni agricoli e forestali, nonché, degli immobili la cui documentazione risulta già inserita nell’Anagrafe delle aziende agricole:</w:t>
      </w:r>
    </w:p>
    <w:p w:rsidR="00FF7F40" w:rsidRDefault="00626DF9">
      <w:pPr>
        <w:numPr>
          <w:ilvl w:val="0"/>
          <w:numId w:val="4"/>
        </w:numPr>
        <w:pBdr>
          <w:top w:val="nil"/>
          <w:left w:val="nil"/>
          <w:bottom w:val="nil"/>
          <w:right w:val="nil"/>
          <w:between w:val="nil"/>
        </w:pBdr>
        <w:tabs>
          <w:tab w:val="left" w:pos="991"/>
        </w:tabs>
        <w:spacing w:before="115" w:line="246" w:lineRule="auto"/>
        <w:ind w:left="1346" w:right="288" w:hanging="283"/>
        <w:jc w:val="both"/>
        <w:rPr>
          <w:rFonts w:ascii="Arial Narrow" w:eastAsia="Arial Narrow" w:hAnsi="Arial Narrow" w:cs="Arial Narrow"/>
          <w:color w:val="000000"/>
        </w:rPr>
      </w:pPr>
      <w:r>
        <w:rPr>
          <w:rFonts w:ascii="Arial Narrow" w:eastAsia="Arial Narrow" w:hAnsi="Arial Narrow" w:cs="Arial Narrow"/>
          <w:color w:val="000000"/>
        </w:rPr>
        <w:t>copia dei mappali catastali su scala 1: 2.000 riferiti alle particelle su cui si intende eseguire opere, impianti e strutture fisse (di natura edile e non) con evidenziata l’esatta ubicazione delle stesse;</w:t>
      </w:r>
    </w:p>
    <w:p w:rsidR="00FF7F40" w:rsidRDefault="00626DF9">
      <w:pPr>
        <w:numPr>
          <w:ilvl w:val="0"/>
          <w:numId w:val="4"/>
        </w:numPr>
        <w:pBdr>
          <w:top w:val="nil"/>
          <w:left w:val="nil"/>
          <w:bottom w:val="nil"/>
          <w:right w:val="nil"/>
          <w:between w:val="nil"/>
        </w:pBdr>
        <w:tabs>
          <w:tab w:val="left" w:pos="991"/>
        </w:tabs>
        <w:spacing w:before="4" w:line="246" w:lineRule="auto"/>
        <w:ind w:left="1346" w:right="286" w:hanging="283"/>
        <w:jc w:val="both"/>
        <w:rPr>
          <w:rFonts w:ascii="Arial Narrow" w:eastAsia="Arial Narrow" w:hAnsi="Arial Narrow" w:cs="Arial Narrow"/>
          <w:color w:val="000000"/>
        </w:rPr>
      </w:pPr>
      <w:r>
        <w:rPr>
          <w:rFonts w:ascii="Arial Narrow" w:eastAsia="Arial Narrow" w:hAnsi="Arial Narrow" w:cs="Arial Narrow"/>
          <w:color w:val="000000"/>
        </w:rPr>
        <w:t>idoneo titolo di proprietà, ovvero titolo di possesso, con una durata residua pari almeno al vincolo di destinazione disposto dall’art. 10 della L.R. n. 15/2021 con riferimento alla data presumibile di inizio del vincolo; a tal fine potranno essere validamente considerati anche contratti la cui durata risulti inferiore al termine sopra indicato, a condizione che unitamente alla domanda di sostegno venga presentata una dichiarazione del/i proprietario/i che attesti l’assenso all’esecuzione degli interventi e la disponibilità a prolungare idoneamente la validità del contratto. Resta inteso che all’atto della presentazione della domanda di pagamento il titolo di conduzione dovrà avere durata idonea a garantire il rispetto del vincolo di destinazione. In caso di contratto di comodato gratuito, lo stesso dovrà risultare debitamente registrato;</w:t>
      </w:r>
    </w:p>
    <w:p w:rsidR="00FF7F40" w:rsidRDefault="00626DF9">
      <w:pPr>
        <w:numPr>
          <w:ilvl w:val="0"/>
          <w:numId w:val="5"/>
        </w:numPr>
        <w:pBdr>
          <w:top w:val="nil"/>
          <w:left w:val="nil"/>
          <w:bottom w:val="nil"/>
          <w:right w:val="nil"/>
          <w:between w:val="nil"/>
        </w:pBdr>
        <w:tabs>
          <w:tab w:val="left" w:pos="1197"/>
          <w:tab w:val="left" w:pos="697"/>
        </w:tabs>
        <w:spacing w:before="120" w:line="246" w:lineRule="auto"/>
        <w:ind w:left="1204" w:right="282" w:hanging="779"/>
        <w:jc w:val="both"/>
        <w:rPr>
          <w:rFonts w:ascii="Arial Narrow" w:eastAsia="Arial Narrow" w:hAnsi="Arial Narrow" w:cs="Arial Narrow"/>
          <w:color w:val="000000"/>
        </w:rPr>
      </w:pPr>
      <w:r>
        <w:rPr>
          <w:rFonts w:ascii="Arial Narrow" w:eastAsia="Arial Narrow" w:hAnsi="Arial Narrow" w:cs="Arial Narrow"/>
          <w:color w:val="000000"/>
        </w:rPr>
        <w:t xml:space="preserve">per gli interventi che necessitano di Valutazione di Impatto Ambientale (VIA), Valutazione di Incidenza Ambientale (VINCA), prevalutazione per gli interventi da attuare in zone SIC-ZPS, per i quali l’Ente competente al rilascio non è la Regione: estremi dell’attestazione di esito positivo, incluso il protocollo e l’Ente che lo ha </w:t>
      </w:r>
      <w:r>
        <w:rPr>
          <w:rFonts w:ascii="Arial Narrow" w:eastAsia="Arial Narrow" w:hAnsi="Arial Narrow" w:cs="Arial Narrow"/>
          <w:color w:val="000000"/>
        </w:rPr>
        <w:lastRenderedPageBreak/>
        <w:t>rilasciato (ove previsto); se l’Ente competente è la Regione, l’autorizzazione dovrà risultare richiesta agli uffici preposti ed il controllo dell’avvenuto rilascio sarà effettuato d’ufficio in sede di istruttoria della domanda;</w:t>
      </w:r>
    </w:p>
    <w:p w:rsidR="00FF7F40" w:rsidRDefault="00626DF9">
      <w:pPr>
        <w:numPr>
          <w:ilvl w:val="0"/>
          <w:numId w:val="5"/>
        </w:numPr>
        <w:pBdr>
          <w:top w:val="nil"/>
          <w:left w:val="nil"/>
          <w:bottom w:val="nil"/>
          <w:right w:val="nil"/>
          <w:between w:val="nil"/>
        </w:pBdr>
        <w:tabs>
          <w:tab w:val="left" w:pos="665"/>
        </w:tabs>
        <w:spacing w:before="117"/>
        <w:ind w:left="665" w:hanging="240"/>
        <w:jc w:val="both"/>
        <w:rPr>
          <w:rFonts w:ascii="Arial Narrow" w:eastAsia="Arial Narrow" w:hAnsi="Arial Narrow" w:cs="Arial Narrow"/>
          <w:color w:val="000000"/>
        </w:rPr>
      </w:pPr>
      <w:r>
        <w:rPr>
          <w:rFonts w:ascii="Arial Narrow" w:eastAsia="Arial Narrow" w:hAnsi="Arial Narrow" w:cs="Arial Narrow"/>
          <w:color w:val="000000"/>
        </w:rPr>
        <w:t>per gli interventi edilizi:</w:t>
      </w:r>
    </w:p>
    <w:p w:rsidR="00FF7F40" w:rsidRDefault="00626DF9">
      <w:pPr>
        <w:numPr>
          <w:ilvl w:val="0"/>
          <w:numId w:val="3"/>
        </w:numPr>
        <w:pBdr>
          <w:top w:val="nil"/>
          <w:left w:val="nil"/>
          <w:bottom w:val="nil"/>
          <w:right w:val="nil"/>
          <w:between w:val="nil"/>
        </w:pBdr>
        <w:tabs>
          <w:tab w:val="left" w:pos="991"/>
        </w:tabs>
        <w:spacing w:before="122" w:line="246" w:lineRule="auto"/>
        <w:ind w:right="282"/>
        <w:jc w:val="both"/>
        <w:rPr>
          <w:rFonts w:ascii="Arial Narrow" w:eastAsia="Arial Narrow" w:hAnsi="Arial Narrow" w:cs="Arial Narrow"/>
          <w:color w:val="000000"/>
        </w:rPr>
      </w:pPr>
      <w:r>
        <w:rPr>
          <w:rFonts w:ascii="Arial Narrow" w:eastAsia="Arial Narrow" w:hAnsi="Arial Narrow" w:cs="Arial Narrow"/>
          <w:color w:val="000000"/>
        </w:rPr>
        <w:t>per le tipologie di intervento che necessitano di Permesso di costruire, una dichiarazione sostitutiva sottoscritta dal legale rappresentante che dovrà riportare gli estremi del protocollo della richiesta presentata al Comune. Gli estremi del titolo abilitativo dovranno essere trasmessi agli uffici competenti entro il termine di 60 giorni dalla data di presentazione della domanda di sostegno. Le imprese i cui progetti risultino posizionati utilmente in graduatoria ai fini dell’accesso agli aiuti che, pur avendo presentato la richiesta di rilascio del titolo abilitativo entro i termini di presentazione della domanda di sostegno, non abbiano ottenuto il permesso di costruire entro il termine di cui sopra, devono presentare gli estremi del rilascio del titolo entro e non oltre 30 giorni dalla data di approvazione della graduatoria, pena la decadenza dalla graduatoria stessa;</w:t>
      </w:r>
    </w:p>
    <w:p w:rsidR="00FF7F40" w:rsidRDefault="00626DF9">
      <w:pPr>
        <w:numPr>
          <w:ilvl w:val="0"/>
          <w:numId w:val="3"/>
        </w:numPr>
        <w:pBdr>
          <w:top w:val="nil"/>
          <w:left w:val="nil"/>
          <w:bottom w:val="nil"/>
          <w:right w:val="nil"/>
          <w:between w:val="nil"/>
        </w:pBdr>
        <w:tabs>
          <w:tab w:val="left" w:pos="991"/>
        </w:tabs>
        <w:spacing w:before="108" w:line="246" w:lineRule="auto"/>
        <w:ind w:right="286"/>
        <w:jc w:val="both"/>
        <w:rPr>
          <w:rFonts w:ascii="Arial Narrow" w:eastAsia="Arial Narrow" w:hAnsi="Arial Narrow" w:cs="Arial Narrow"/>
          <w:color w:val="000000"/>
        </w:rPr>
      </w:pPr>
      <w:r>
        <w:rPr>
          <w:rFonts w:ascii="Arial Narrow" w:eastAsia="Arial Narrow" w:hAnsi="Arial Narrow" w:cs="Arial Narrow"/>
          <w:color w:val="000000"/>
        </w:rPr>
        <w:t>per tipologie di intervento che necessitano di Comunicazione di inizio lavori asseverata (CILA) o di Segnalazione certificata di inizio attività (SCIA), una dichiarazione del tecnico progettista che le opere sono soggette a CILA/SCIA;</w:t>
      </w:r>
    </w:p>
    <w:p w:rsidR="00FF7F40" w:rsidRDefault="00626DF9">
      <w:pPr>
        <w:numPr>
          <w:ilvl w:val="0"/>
          <w:numId w:val="5"/>
        </w:numPr>
        <w:pBdr>
          <w:top w:val="nil"/>
          <w:left w:val="nil"/>
          <w:bottom w:val="nil"/>
          <w:right w:val="nil"/>
          <w:between w:val="nil"/>
        </w:pBdr>
        <w:tabs>
          <w:tab w:val="left" w:pos="434"/>
          <w:tab w:val="left" w:pos="769"/>
        </w:tabs>
        <w:spacing w:before="115" w:line="246" w:lineRule="auto"/>
        <w:ind w:left="992" w:right="288" w:hanging="566"/>
        <w:jc w:val="both"/>
        <w:rPr>
          <w:rFonts w:ascii="Arial Narrow" w:eastAsia="Arial Narrow" w:hAnsi="Arial Narrow" w:cs="Arial Narrow"/>
          <w:color w:val="000000"/>
        </w:rPr>
      </w:pPr>
      <w:r>
        <w:rPr>
          <w:rFonts w:ascii="Arial Narrow" w:eastAsia="Arial Narrow" w:hAnsi="Arial Narrow" w:cs="Arial Narrow"/>
          <w:color w:val="000000"/>
        </w:rPr>
        <w:t>dichiarazione del tecnico progettista in cui sono elencate le ulteriori autorizzazioni cui l’intervento è soggetto secondo la normativa vigente.</w:t>
      </w:r>
    </w:p>
    <w:p w:rsidR="00FF7F40" w:rsidRDefault="00626DF9">
      <w:pPr>
        <w:numPr>
          <w:ilvl w:val="0"/>
          <w:numId w:val="5"/>
        </w:numPr>
        <w:pBdr>
          <w:top w:val="nil"/>
          <w:left w:val="nil"/>
          <w:bottom w:val="nil"/>
          <w:right w:val="nil"/>
          <w:between w:val="nil"/>
        </w:pBdr>
        <w:tabs>
          <w:tab w:val="left" w:pos="665"/>
        </w:tabs>
        <w:spacing w:before="116"/>
        <w:ind w:left="665" w:hanging="240"/>
        <w:jc w:val="both"/>
      </w:pPr>
      <w:r>
        <w:rPr>
          <w:rFonts w:ascii="Arial Narrow" w:eastAsia="Arial Narrow" w:hAnsi="Arial Narrow" w:cs="Arial Narrow"/>
        </w:rPr>
        <w:t>eventuale documentazione utile a comprovare la richiesta di punteggio.</w:t>
      </w:r>
    </w:p>
    <w:p w:rsidR="00FF7F40" w:rsidRDefault="00626DF9">
      <w:pPr>
        <w:pBdr>
          <w:top w:val="nil"/>
          <w:left w:val="nil"/>
          <w:bottom w:val="nil"/>
          <w:right w:val="nil"/>
          <w:between w:val="nil"/>
        </w:pBdr>
        <w:spacing w:before="113" w:line="246" w:lineRule="auto"/>
        <w:ind w:left="434" w:right="284" w:hanging="10"/>
        <w:jc w:val="both"/>
        <w:rPr>
          <w:rFonts w:ascii="Arial Narrow" w:eastAsia="Arial Narrow" w:hAnsi="Arial Narrow" w:cs="Arial Narrow"/>
          <w:color w:val="000000"/>
        </w:rPr>
      </w:pPr>
      <w:r>
        <w:rPr>
          <w:rFonts w:ascii="Arial Narrow" w:eastAsia="Arial Narrow" w:hAnsi="Arial Narrow" w:cs="Arial Narrow"/>
          <w:color w:val="000000"/>
        </w:rPr>
        <w:t>Laddove le autorizzazioni di cui al punto 8) non risultino ancora possedute al momento della presentazione della domanda di sostegno, la dichiarazione del tecnico progettista dovrà indicare gli estremi del protocollo della richiesta presentata all’Ente competente e sarà cura dell’ufficio istruttore richiedere la documentazione o gli estremi delle autorizzazioni, al fine di consentire il perfezionamento dell’istruttoria di ammissibilità.</w:t>
      </w:r>
    </w:p>
    <w:p w:rsidR="00FF7F40" w:rsidRDefault="00626DF9">
      <w:pPr>
        <w:pBdr>
          <w:top w:val="nil"/>
          <w:left w:val="nil"/>
          <w:bottom w:val="nil"/>
          <w:right w:val="nil"/>
          <w:between w:val="nil"/>
        </w:pBdr>
        <w:spacing w:before="117" w:line="249" w:lineRule="auto"/>
        <w:ind w:left="434" w:right="291" w:hanging="10"/>
        <w:jc w:val="both"/>
        <w:rPr>
          <w:rFonts w:ascii="Arial Narrow" w:eastAsia="Arial Narrow" w:hAnsi="Arial Narrow" w:cs="Arial Narrow"/>
          <w:color w:val="000000"/>
        </w:rPr>
      </w:pPr>
      <w:r>
        <w:rPr>
          <w:rFonts w:ascii="Arial Narrow" w:eastAsia="Arial Narrow" w:hAnsi="Arial Narrow" w:cs="Arial Narrow"/>
          <w:color w:val="000000"/>
        </w:rPr>
        <w:t>Qualora l’ordinamento vigente lo preveda, i documenti e le dichiarazioni sopra riportati dovranno essere predisposti da un professionista abilitato ed iscritto all’albo.</w:t>
      </w:r>
    </w:p>
    <w:p w:rsidR="00FF7F40" w:rsidRDefault="00626DF9">
      <w:pPr>
        <w:pBdr>
          <w:top w:val="nil"/>
          <w:left w:val="nil"/>
          <w:bottom w:val="nil"/>
          <w:right w:val="nil"/>
          <w:between w:val="nil"/>
        </w:pBdr>
        <w:spacing w:before="108" w:line="246" w:lineRule="auto"/>
        <w:ind w:left="434" w:right="287" w:hanging="10"/>
        <w:jc w:val="both"/>
        <w:rPr>
          <w:rFonts w:ascii="Arial Narrow" w:eastAsia="Arial Narrow" w:hAnsi="Arial Narrow" w:cs="Arial Narrow"/>
          <w:color w:val="000000"/>
        </w:rPr>
      </w:pPr>
      <w:r>
        <w:rPr>
          <w:rFonts w:ascii="Arial Narrow" w:eastAsia="Arial Narrow" w:hAnsi="Arial Narrow" w:cs="Arial Narrow"/>
          <w:color w:val="000000"/>
        </w:rPr>
        <w:t>Resta inteso che al momento della presentazione della domanda di pagamento gli interventi dovranno risultare realizzati nel pieno rispetto delle normative applicabili agli stessi, in particolare di quelle in materia ambientale, paesaggistica ed urbanistica, pena la revoca del relativo sostegno e la decadenza dai benefici concessi.</w:t>
      </w:r>
    </w:p>
    <w:p w:rsidR="00FF7F40" w:rsidRDefault="00626DF9">
      <w:pPr>
        <w:pBdr>
          <w:top w:val="nil"/>
          <w:left w:val="nil"/>
          <w:bottom w:val="nil"/>
          <w:right w:val="nil"/>
          <w:between w:val="nil"/>
        </w:pBdr>
        <w:spacing w:before="108" w:line="246" w:lineRule="auto"/>
        <w:ind w:left="434" w:right="287" w:hanging="10"/>
        <w:jc w:val="both"/>
        <w:rPr>
          <w:rFonts w:ascii="Arial Narrow" w:eastAsia="Arial Narrow" w:hAnsi="Arial Narrow" w:cs="Arial Narrow"/>
        </w:rPr>
      </w:pPr>
      <w:r>
        <w:rPr>
          <w:rFonts w:ascii="Arial Narrow" w:eastAsia="Arial Narrow" w:hAnsi="Arial Narrow" w:cs="Arial Narrow"/>
        </w:rPr>
        <w:t>Per quanto non espressamente disciplinato si rinvia al paragrafo 2.1. delle “Disposizioni comuni”. Si sottolinea che integrazioni ed elementi aggiuntivi ai fini dell’attribuzione dei punteggi prodotti successivamente alla presentazione della domanda di sostegno non saranno presi in considerazione ai fini della valutazione, neppure se presentati in fase di rettifica. A tal proposito si considera documento “assente” anche quello caricato a sistema, ma riferito in tutto o in parte ad altra pratica, o comunque estraneo alla domanda. Rientrano invece nella accezione di documenti “errati” ai fini della rettifica quelli in cui risulta caricato a sistema il documento pertinente, seppur non integrale - ad es. per scansione senza fronte-retro o solo parzialmente leggibile - a condizione che quanto presentato possa essere oggettivamente riconosciuto quale parte della documentazione prevista dall’avviso pubblico.</w:t>
      </w:r>
    </w:p>
    <w:p w:rsidR="00FF7F40" w:rsidRDefault="00626DF9">
      <w:pPr>
        <w:pStyle w:val="Titolo2"/>
        <w:numPr>
          <w:ilvl w:val="1"/>
          <w:numId w:val="15"/>
        </w:numPr>
        <w:tabs>
          <w:tab w:val="left" w:pos="846"/>
        </w:tabs>
        <w:spacing w:before="244"/>
        <w:ind w:left="846" w:hanging="421"/>
        <w:jc w:val="left"/>
        <w:rPr>
          <w:rFonts w:ascii="Arial Narrow" w:eastAsia="Arial Narrow" w:hAnsi="Arial Narrow" w:cs="Arial Narrow"/>
        </w:rPr>
      </w:pPr>
      <w:r>
        <w:rPr>
          <w:rFonts w:ascii="Arial Narrow" w:eastAsia="Arial Narrow" w:hAnsi="Arial Narrow" w:cs="Arial Narrow"/>
          <w:i w:val="0"/>
          <w:iCs w:val="0"/>
          <w:color w:val="2F5496"/>
        </w:rPr>
        <w:t xml:space="preserve"> Determinazione della congruità delle spese</w:t>
      </w:r>
    </w:p>
    <w:p w:rsidR="00FF7F40" w:rsidRDefault="00626DF9">
      <w:pPr>
        <w:pBdr>
          <w:top w:val="nil"/>
          <w:left w:val="nil"/>
          <w:bottom w:val="nil"/>
          <w:right w:val="nil"/>
          <w:between w:val="nil"/>
        </w:pBdr>
        <w:spacing w:before="131" w:line="246" w:lineRule="auto"/>
        <w:ind w:left="434" w:hanging="10"/>
        <w:rPr>
          <w:rFonts w:ascii="Arial Narrow" w:eastAsia="Arial Narrow" w:hAnsi="Arial Narrow" w:cs="Arial Narrow"/>
          <w:color w:val="000000"/>
        </w:rPr>
      </w:pPr>
      <w:r>
        <w:rPr>
          <w:rFonts w:ascii="Arial Narrow" w:eastAsia="Arial Narrow" w:hAnsi="Arial Narrow" w:cs="Arial Narrow"/>
          <w:color w:val="000000"/>
        </w:rPr>
        <w:t>Per la determinazione della congruità delle spese si rinvia al paragrafo 2.2 delle “Disposizioni comuni”.</w:t>
      </w:r>
    </w:p>
    <w:p w:rsidR="00FF7F40" w:rsidRDefault="00626DF9">
      <w:pPr>
        <w:pBdr>
          <w:top w:val="nil"/>
          <w:left w:val="nil"/>
          <w:bottom w:val="nil"/>
          <w:right w:val="nil"/>
          <w:between w:val="nil"/>
        </w:pBdr>
        <w:spacing w:before="113"/>
        <w:ind w:left="425"/>
        <w:rPr>
          <w:rFonts w:ascii="Arial Narrow" w:eastAsia="Arial Narrow" w:hAnsi="Arial Narrow" w:cs="Arial Narrow"/>
          <w:color w:val="000000"/>
        </w:rPr>
      </w:pPr>
      <w:r>
        <w:rPr>
          <w:rFonts w:ascii="Arial Narrow" w:eastAsia="Arial Narrow" w:hAnsi="Arial Narrow" w:cs="Arial Narrow"/>
          <w:color w:val="000000"/>
        </w:rPr>
        <w:t>Non è prevista l’applicazione di costi standard.</w:t>
      </w:r>
    </w:p>
    <w:p w:rsidR="00FF7F40" w:rsidRDefault="00626DF9">
      <w:pPr>
        <w:pStyle w:val="Titolo2"/>
        <w:numPr>
          <w:ilvl w:val="1"/>
          <w:numId w:val="15"/>
        </w:numPr>
        <w:tabs>
          <w:tab w:val="left" w:pos="437"/>
          <w:tab w:val="left" w:pos="935"/>
        </w:tabs>
        <w:spacing w:before="248" w:line="249" w:lineRule="auto"/>
        <w:ind w:left="437" w:right="290" w:hanging="12"/>
        <w:rPr>
          <w:rFonts w:ascii="Arial Narrow" w:eastAsia="Arial Narrow" w:hAnsi="Arial Narrow" w:cs="Arial Narrow"/>
          <w:i w:val="0"/>
          <w:iCs w:val="0"/>
          <w:color w:val="2F5496"/>
        </w:rPr>
      </w:pPr>
      <w:r>
        <w:rPr>
          <w:rFonts w:ascii="Arial Narrow" w:eastAsia="Arial Narrow" w:hAnsi="Arial Narrow" w:cs="Arial Narrow"/>
          <w:i w:val="0"/>
          <w:iCs w:val="0"/>
          <w:color w:val="2F5496"/>
        </w:rPr>
        <w:t>Istruttoria, definizione punteggio complessivo e conseguente approvazione graduatoria</w:t>
      </w:r>
    </w:p>
    <w:p w:rsidR="00FF7F40" w:rsidRDefault="00FF7F40"/>
    <w:p w:rsidR="00FF7F40" w:rsidRDefault="00626DF9">
      <w:pPr>
        <w:widowControl/>
        <w:pBdr>
          <w:top w:val="nil"/>
          <w:left w:val="nil"/>
          <w:bottom w:val="nil"/>
          <w:right w:val="nil"/>
          <w:between w:val="nil"/>
        </w:pBdr>
        <w:spacing w:line="259" w:lineRule="auto"/>
        <w:ind w:left="425"/>
        <w:jc w:val="both"/>
        <w:rPr>
          <w:rFonts w:ascii="Arial Narrow" w:eastAsia="Arial Narrow" w:hAnsi="Arial Narrow" w:cs="Arial Narrow"/>
          <w:highlight w:val="white"/>
        </w:rPr>
      </w:pPr>
      <w:r>
        <w:rPr>
          <w:rFonts w:ascii="Arial Narrow" w:eastAsia="Arial Narrow" w:hAnsi="Arial Narrow" w:cs="Arial Narrow"/>
          <w:highlight w:val="white"/>
        </w:rPr>
        <w:t xml:space="preserve">Per quanto attiene l’istruttoria, la definizione del punteggio complessivo e la conseguente approvazione graduatoria si rinvia al paragrafo 2.3 delle “Disposizioni comuni </w:t>
      </w:r>
    </w:p>
    <w:p w:rsidR="00FF7F40" w:rsidRDefault="00FF7F40">
      <w:pPr>
        <w:widowControl/>
        <w:spacing w:line="259" w:lineRule="auto"/>
        <w:ind w:left="425"/>
        <w:jc w:val="both"/>
        <w:rPr>
          <w:rFonts w:ascii="Arial Narrow" w:eastAsia="Arial Narrow" w:hAnsi="Arial Narrow" w:cs="Arial Narrow"/>
          <w:b/>
          <w:bCs/>
          <w:highlight w:val="white"/>
        </w:rPr>
      </w:pPr>
    </w:p>
    <w:p w:rsidR="00FF7F40" w:rsidRDefault="00626DF9">
      <w:pPr>
        <w:widowControl/>
        <w:spacing w:line="259" w:lineRule="auto"/>
        <w:ind w:left="709" w:hanging="283"/>
        <w:jc w:val="both"/>
        <w:rPr>
          <w:rFonts w:ascii="Arial Narrow" w:eastAsia="Arial Narrow" w:hAnsi="Arial Narrow" w:cs="Arial Narrow"/>
          <w:highlight w:val="white"/>
        </w:rPr>
      </w:pPr>
      <w:r>
        <w:rPr>
          <w:rFonts w:ascii="Arial Narrow" w:eastAsia="Arial Narrow" w:hAnsi="Arial Narrow" w:cs="Arial Narrow"/>
          <w:b/>
          <w:bCs/>
          <w:highlight w:val="white"/>
        </w:rPr>
        <w:t>Ruoli e competenze:</w:t>
      </w:r>
      <w:r>
        <w:rPr>
          <w:rFonts w:ascii="Arial Narrow" w:eastAsia="Arial Narrow" w:hAnsi="Arial Narrow" w:cs="Arial Narrow"/>
          <w:highlight w:val="white"/>
        </w:rPr>
        <w:t xml:space="preserve"> </w:t>
      </w:r>
    </w:p>
    <w:p w:rsidR="00FF7F40" w:rsidRDefault="00626DF9">
      <w:pPr>
        <w:widowControl/>
        <w:spacing w:line="259" w:lineRule="auto"/>
        <w:ind w:left="709" w:hanging="283"/>
        <w:jc w:val="both"/>
        <w:rPr>
          <w:rFonts w:ascii="Arial Narrow" w:eastAsia="Arial Narrow" w:hAnsi="Arial Narrow" w:cs="Arial Narrow"/>
          <w:b/>
          <w:bCs/>
          <w:highlight w:val="white"/>
        </w:rPr>
      </w:pPr>
      <w:r>
        <w:rPr>
          <w:rFonts w:ascii="Arial Narrow" w:eastAsia="Arial Narrow" w:hAnsi="Arial Narrow" w:cs="Arial Narrow"/>
          <w:b/>
          <w:bCs/>
          <w:highlight w:val="white"/>
        </w:rPr>
        <w:t>GAL:</w:t>
      </w:r>
    </w:p>
    <w:p w:rsidR="00FF7F40" w:rsidRDefault="00626DF9">
      <w:pPr>
        <w:widowControl/>
        <w:numPr>
          <w:ilvl w:val="0"/>
          <w:numId w:val="9"/>
        </w:numPr>
        <w:spacing w:line="259" w:lineRule="auto"/>
        <w:ind w:left="1134" w:hanging="708"/>
        <w:jc w:val="both"/>
        <w:rPr>
          <w:rFonts w:ascii="Arial Narrow" w:eastAsia="Arial Narrow" w:hAnsi="Arial Narrow" w:cs="Arial Narrow"/>
          <w:highlight w:val="white"/>
        </w:rPr>
      </w:pPr>
      <w:r>
        <w:rPr>
          <w:rFonts w:ascii="Arial Narrow" w:eastAsia="Arial Narrow" w:hAnsi="Arial Narrow" w:cs="Arial Narrow"/>
          <w:highlight w:val="white"/>
        </w:rPr>
        <w:t>istruttoria delle domande di sostegno e approvazione della graduatoria;</w:t>
      </w:r>
    </w:p>
    <w:p w:rsidR="00FF7F40" w:rsidRDefault="00626DF9">
      <w:pPr>
        <w:widowControl/>
        <w:numPr>
          <w:ilvl w:val="0"/>
          <w:numId w:val="9"/>
        </w:numPr>
        <w:spacing w:line="259" w:lineRule="auto"/>
        <w:ind w:left="1134" w:hanging="708"/>
        <w:jc w:val="both"/>
        <w:rPr>
          <w:rFonts w:ascii="Arial Narrow" w:eastAsia="Arial Narrow" w:hAnsi="Arial Narrow" w:cs="Arial Narrow"/>
          <w:highlight w:val="white"/>
        </w:rPr>
      </w:pPr>
      <w:r>
        <w:rPr>
          <w:rFonts w:ascii="Arial Narrow" w:eastAsia="Arial Narrow" w:hAnsi="Arial Narrow" w:cs="Arial Narrow"/>
          <w:highlight w:val="white"/>
        </w:rPr>
        <w:t>adozione delle concessioni relative alle domande di sostegno ammissibili e finanziabili;</w:t>
      </w:r>
    </w:p>
    <w:p w:rsidR="00FF7F40" w:rsidRDefault="00626DF9">
      <w:pPr>
        <w:widowControl/>
        <w:numPr>
          <w:ilvl w:val="0"/>
          <w:numId w:val="9"/>
        </w:numPr>
        <w:spacing w:line="259" w:lineRule="auto"/>
        <w:ind w:left="1134" w:hanging="425"/>
        <w:jc w:val="both"/>
        <w:rPr>
          <w:rFonts w:ascii="Arial Narrow" w:eastAsia="Arial Narrow" w:hAnsi="Arial Narrow" w:cs="Arial Narrow"/>
          <w:highlight w:val="white"/>
        </w:rPr>
      </w:pPr>
      <w:r>
        <w:rPr>
          <w:rFonts w:ascii="Arial Narrow" w:eastAsia="Arial Narrow" w:hAnsi="Arial Narrow" w:cs="Arial Narrow"/>
          <w:highlight w:val="white"/>
        </w:rPr>
        <w:t>istruttoria e approvazione delle richieste di proroga;</w:t>
      </w:r>
    </w:p>
    <w:p w:rsidR="00FF7F40" w:rsidRDefault="00626DF9">
      <w:pPr>
        <w:widowControl/>
        <w:numPr>
          <w:ilvl w:val="0"/>
          <w:numId w:val="9"/>
        </w:numPr>
        <w:spacing w:line="259" w:lineRule="auto"/>
        <w:ind w:left="1134" w:hanging="425"/>
        <w:jc w:val="both"/>
        <w:rPr>
          <w:rFonts w:ascii="Arial Narrow" w:eastAsia="Arial Narrow" w:hAnsi="Arial Narrow" w:cs="Arial Narrow"/>
          <w:highlight w:val="white"/>
        </w:rPr>
      </w:pPr>
      <w:r>
        <w:rPr>
          <w:rFonts w:ascii="Arial Narrow" w:eastAsia="Arial Narrow" w:hAnsi="Arial Narrow" w:cs="Arial Narrow"/>
          <w:highlight w:val="white"/>
        </w:rPr>
        <w:t>istruttoria e approvazione delle domande di varianti progettuali;</w:t>
      </w:r>
    </w:p>
    <w:p w:rsidR="00FF7F40" w:rsidRDefault="00626DF9">
      <w:pPr>
        <w:widowControl/>
        <w:spacing w:line="259" w:lineRule="auto"/>
        <w:ind w:left="709"/>
        <w:jc w:val="both"/>
        <w:rPr>
          <w:rFonts w:ascii="Arial Narrow" w:eastAsia="Arial Narrow" w:hAnsi="Arial Narrow" w:cs="Arial Narrow"/>
          <w:highlight w:val="white"/>
        </w:rPr>
      </w:pPr>
      <w:r>
        <w:rPr>
          <w:rFonts w:ascii="Arial Narrow" w:eastAsia="Arial Narrow" w:hAnsi="Arial Narrow" w:cs="Arial Narrow"/>
          <w:highlight w:val="white"/>
        </w:rPr>
        <w:lastRenderedPageBreak/>
        <w:t> </w:t>
      </w:r>
    </w:p>
    <w:p w:rsidR="00FF7F40" w:rsidRDefault="00626DF9">
      <w:pPr>
        <w:widowControl/>
        <w:spacing w:after="160" w:line="259" w:lineRule="auto"/>
        <w:ind w:left="425"/>
        <w:jc w:val="both"/>
        <w:rPr>
          <w:rFonts w:ascii="Arial Narrow" w:eastAsia="Arial Narrow" w:hAnsi="Arial Narrow" w:cs="Arial Narrow"/>
          <w:highlight w:val="white"/>
        </w:rPr>
      </w:pPr>
      <w:r>
        <w:rPr>
          <w:rFonts w:ascii="Arial Narrow" w:eastAsia="Arial Narrow" w:hAnsi="Arial Narrow" w:cs="Arial Narrow"/>
          <w:b/>
          <w:bCs/>
          <w:highlight w:val="white"/>
        </w:rPr>
        <w:t>Settore Agricoltura, Caccia e Pesca (SACP) – ambiti Modena e Reggio Emilia Settore/Area territoriale:</w:t>
      </w:r>
      <w:r>
        <w:rPr>
          <w:rFonts w:ascii="Arial Narrow" w:eastAsia="Arial Narrow" w:hAnsi="Arial Narrow" w:cs="Arial Narrow"/>
          <w:highlight w:val="white"/>
        </w:rPr>
        <w:t xml:space="preserve">  istruttoria delle domande di pagamento e adozione degli atti di liquidazione.</w:t>
      </w:r>
    </w:p>
    <w:p w:rsidR="00FF7F40" w:rsidRDefault="00626DF9">
      <w:pPr>
        <w:widowControl/>
        <w:spacing w:after="160" w:line="259" w:lineRule="auto"/>
        <w:ind w:left="425"/>
        <w:jc w:val="both"/>
        <w:rPr>
          <w:rFonts w:ascii="Arial Narrow" w:eastAsia="Arial Narrow" w:hAnsi="Arial Narrow" w:cs="Arial Narrow"/>
          <w:highlight w:val="white"/>
        </w:rPr>
      </w:pPr>
      <w:r>
        <w:rPr>
          <w:rFonts w:ascii="Arial Narrow" w:eastAsia="Arial Narrow" w:hAnsi="Arial Narrow" w:cs="Arial Narrow"/>
          <w:b/>
          <w:bCs/>
          <w:highlight w:val="white"/>
        </w:rPr>
        <w:t>Responsabili del procedimento:</w:t>
      </w:r>
      <w:r>
        <w:rPr>
          <w:rFonts w:ascii="Arial Narrow" w:eastAsia="Arial Narrow" w:hAnsi="Arial Narrow" w:cs="Arial Narrow"/>
          <w:highlight w:val="white"/>
        </w:rPr>
        <w:t xml:space="preserve"> ai fini dell’avvio del procedimento, le domande saranno istruite dal GAL a far data dalla scadenza del termine di presentazione delle rettifiche di cui al par. 2, secondo le modalità definite nelle disposizioni di AGREA sulla presentazione delle domande. </w:t>
      </w:r>
    </w:p>
    <w:p w:rsidR="00FF7F40" w:rsidRDefault="00626DF9">
      <w:pPr>
        <w:widowControl/>
        <w:pBdr>
          <w:top w:val="nil"/>
          <w:left w:val="nil"/>
          <w:bottom w:val="nil"/>
          <w:right w:val="nil"/>
          <w:between w:val="nil"/>
        </w:pBdr>
        <w:spacing w:after="160" w:line="259" w:lineRule="auto"/>
        <w:ind w:left="425"/>
        <w:jc w:val="both"/>
        <w:rPr>
          <w:rFonts w:ascii="Arial Narrow" w:eastAsia="Arial Narrow" w:hAnsi="Arial Narrow" w:cs="Arial Narrow"/>
          <w:highlight w:val="white"/>
        </w:rPr>
      </w:pPr>
      <w:proofErr w:type="spellStart"/>
      <w:r>
        <w:rPr>
          <w:rFonts w:ascii="Arial Narrow" w:eastAsia="Arial Narrow" w:hAnsi="Arial Narrow" w:cs="Arial Narrow"/>
          <w:highlight w:val="white"/>
        </w:rPr>
        <w:t>ll</w:t>
      </w:r>
      <w:proofErr w:type="spellEnd"/>
      <w:r>
        <w:rPr>
          <w:rFonts w:ascii="Arial Narrow" w:eastAsia="Arial Narrow" w:hAnsi="Arial Narrow" w:cs="Arial Narrow"/>
          <w:highlight w:val="white"/>
        </w:rPr>
        <w:t xml:space="preserve"> Responsabile del Procedimento relativamente al coordinamento per la definizione dell’avviso pubblico e per il processo istruttorio delle</w:t>
      </w:r>
      <w:r w:rsidR="00553FEE">
        <w:rPr>
          <w:rFonts w:ascii="Arial Narrow" w:eastAsia="Arial Narrow" w:hAnsi="Arial Narrow" w:cs="Arial Narrow"/>
          <w:highlight w:val="white"/>
        </w:rPr>
        <w:t xml:space="preserve"> domande di sostegno è la Dott.</w:t>
      </w:r>
      <w:r>
        <w:rPr>
          <w:rFonts w:ascii="Arial Narrow" w:eastAsia="Arial Narrow" w:hAnsi="Arial Narrow" w:cs="Arial Narrow"/>
          <w:highlight w:val="white"/>
        </w:rPr>
        <w:t>ssa Elvira Mirabella- Direttore del GAL Antico Frignano e dell’Appennino Reggiano soc.coop</w:t>
      </w:r>
    </w:p>
    <w:p w:rsidR="00FF7F40" w:rsidRDefault="00626DF9">
      <w:pPr>
        <w:widowControl/>
        <w:pBdr>
          <w:top w:val="nil"/>
          <w:left w:val="nil"/>
          <w:bottom w:val="nil"/>
          <w:right w:val="nil"/>
          <w:between w:val="nil"/>
        </w:pBdr>
        <w:spacing w:after="160" w:line="259" w:lineRule="auto"/>
        <w:ind w:left="425"/>
        <w:jc w:val="both"/>
        <w:rPr>
          <w:rFonts w:ascii="Arial Narrow" w:eastAsia="Arial Narrow" w:hAnsi="Arial Narrow" w:cs="Arial Narrow"/>
          <w:highlight w:val="white"/>
        </w:rPr>
      </w:pPr>
      <w:r>
        <w:rPr>
          <w:rFonts w:ascii="Arial Narrow" w:eastAsia="Arial Narrow" w:hAnsi="Arial Narrow" w:cs="Arial Narrow"/>
          <w:highlight w:val="white"/>
        </w:rPr>
        <w:t xml:space="preserve">Spettano al responsabile di procedimento del </w:t>
      </w:r>
      <w:proofErr w:type="spellStart"/>
      <w:r>
        <w:rPr>
          <w:rFonts w:ascii="Arial Narrow" w:eastAsia="Arial Narrow" w:hAnsi="Arial Narrow" w:cs="Arial Narrow"/>
          <w:highlight w:val="white"/>
        </w:rPr>
        <w:t>Gal</w:t>
      </w:r>
      <w:proofErr w:type="spellEnd"/>
      <w:r>
        <w:rPr>
          <w:rFonts w:ascii="Arial Narrow" w:eastAsia="Arial Narrow" w:hAnsi="Arial Narrow" w:cs="Arial Narrow"/>
          <w:highlight w:val="white"/>
        </w:rPr>
        <w:t xml:space="preserve"> le attività istruttorie di concessione dei finanziamenti mentre le attività istruttorie di liquidazione delle domande di pagamento spettano al Settore Agricoltura, Caccia e Pesca ambiti di Modena e Reggio Emilia della Regione Emilia-Romagna.</w:t>
      </w:r>
    </w:p>
    <w:p w:rsidR="00FF7F40" w:rsidRDefault="00626DF9">
      <w:pPr>
        <w:widowControl/>
        <w:pBdr>
          <w:top w:val="nil"/>
          <w:left w:val="nil"/>
          <w:bottom w:val="nil"/>
          <w:right w:val="nil"/>
          <w:between w:val="nil"/>
        </w:pBdr>
        <w:spacing w:after="160" w:line="259" w:lineRule="auto"/>
        <w:ind w:left="425"/>
        <w:jc w:val="both"/>
        <w:rPr>
          <w:rFonts w:ascii="Arial Narrow" w:eastAsia="Arial Narrow" w:hAnsi="Arial Narrow" w:cs="Arial Narrow"/>
        </w:rPr>
      </w:pPr>
      <w:r>
        <w:rPr>
          <w:rFonts w:ascii="Arial Narrow" w:eastAsia="Arial Narrow" w:hAnsi="Arial Narrow" w:cs="Arial Narrow"/>
          <w:highlight w:val="white"/>
        </w:rPr>
        <w:t>L’accesso alla documentazione del procedimento istrut</w:t>
      </w:r>
      <w:r>
        <w:rPr>
          <w:rFonts w:ascii="Arial Narrow" w:eastAsia="Arial Narrow" w:hAnsi="Arial Narrow" w:cs="Arial Narrow"/>
        </w:rPr>
        <w:t>torio di concessione dovrà avvenire tramite richiesta al GAL Antico Frignano e Appennino Reggiano all’indirizzo PEC info@pec.galmodenareggio.it .</w:t>
      </w:r>
    </w:p>
    <w:p w:rsidR="00FF7F40" w:rsidRDefault="00626DF9">
      <w:pPr>
        <w:pStyle w:val="Titolo2"/>
        <w:numPr>
          <w:ilvl w:val="1"/>
          <w:numId w:val="15"/>
        </w:numPr>
        <w:tabs>
          <w:tab w:val="left" w:pos="844"/>
        </w:tabs>
        <w:ind w:left="844" w:hanging="419"/>
        <w:rPr>
          <w:rFonts w:ascii="Arial Narrow" w:eastAsia="Arial Narrow" w:hAnsi="Arial Narrow" w:cs="Arial Narrow"/>
          <w:sz w:val="26"/>
          <w:szCs w:val="26"/>
        </w:rPr>
      </w:pPr>
      <w:r>
        <w:rPr>
          <w:rFonts w:ascii="Arial Narrow" w:eastAsia="Arial Narrow" w:hAnsi="Arial Narrow" w:cs="Arial Narrow"/>
          <w:i w:val="0"/>
          <w:iCs w:val="0"/>
          <w:color w:val="2F5496"/>
        </w:rPr>
        <w:t>Istruttoria delle domande di sostegno</w:t>
      </w:r>
    </w:p>
    <w:p w:rsidR="00FF7F40" w:rsidRDefault="00626DF9">
      <w:pPr>
        <w:pBdr>
          <w:top w:val="nil"/>
          <w:left w:val="nil"/>
          <w:bottom w:val="nil"/>
          <w:right w:val="nil"/>
          <w:between w:val="nil"/>
        </w:pBdr>
        <w:spacing w:before="131" w:line="246" w:lineRule="auto"/>
        <w:ind w:left="437" w:right="285" w:hanging="12"/>
        <w:jc w:val="both"/>
        <w:rPr>
          <w:rFonts w:ascii="Arial Narrow" w:eastAsia="Arial Narrow" w:hAnsi="Arial Narrow" w:cs="Arial Narrow"/>
          <w:color w:val="000000"/>
        </w:rPr>
      </w:pPr>
      <w:r>
        <w:rPr>
          <w:rFonts w:ascii="Arial Narrow" w:eastAsia="Arial Narrow" w:hAnsi="Arial Narrow" w:cs="Arial Narrow"/>
          <w:color w:val="000000"/>
        </w:rPr>
        <w:t>In sede di determinazione dell’ammissibilità della spesa sarà valutata la corrispondenza della destinazione d’uso, prevista nel titolo abilitativo all’esecuzione dei lavori, rispetto alle tipologie di locali specificatamente previste nel presente avviso.</w:t>
      </w:r>
    </w:p>
    <w:p w:rsidR="00FF7F40" w:rsidRDefault="00626DF9">
      <w:pPr>
        <w:pBdr>
          <w:top w:val="nil"/>
          <w:left w:val="nil"/>
          <w:bottom w:val="nil"/>
          <w:right w:val="nil"/>
          <w:between w:val="nil"/>
        </w:pBdr>
        <w:spacing w:before="119" w:line="246" w:lineRule="auto"/>
        <w:ind w:left="434" w:right="286" w:hanging="10"/>
        <w:jc w:val="both"/>
        <w:rPr>
          <w:rFonts w:ascii="Arial Narrow" w:eastAsia="Arial Narrow" w:hAnsi="Arial Narrow" w:cs="Arial Narrow"/>
          <w:color w:val="000000"/>
        </w:rPr>
      </w:pPr>
      <w:r>
        <w:rPr>
          <w:rFonts w:ascii="Arial Narrow" w:eastAsia="Arial Narrow" w:hAnsi="Arial Narrow" w:cs="Arial Narrow"/>
          <w:color w:val="000000"/>
        </w:rPr>
        <w:t>In fase di istruttoria potrà essere effettuato un sopralluogo se ritenuto necessario per acquisire elementi utili per una migliore comprensione della documentazione progettuale presentata o dello stato dei luoghi dell’intervento.</w:t>
      </w:r>
    </w:p>
    <w:p w:rsidR="00FF7F40" w:rsidRDefault="00626DF9">
      <w:pPr>
        <w:pBdr>
          <w:top w:val="nil"/>
          <w:left w:val="nil"/>
          <w:bottom w:val="nil"/>
          <w:right w:val="nil"/>
          <w:between w:val="nil"/>
        </w:pBdr>
        <w:spacing w:before="115" w:line="246" w:lineRule="auto"/>
        <w:ind w:left="437" w:right="285" w:hanging="12"/>
        <w:jc w:val="both"/>
        <w:rPr>
          <w:rFonts w:ascii="Arial Narrow" w:eastAsia="Arial Narrow" w:hAnsi="Arial Narrow" w:cs="Arial Narrow"/>
          <w:color w:val="000000"/>
        </w:rPr>
      </w:pPr>
      <w:r>
        <w:rPr>
          <w:rFonts w:ascii="Arial Narrow" w:eastAsia="Arial Narrow" w:hAnsi="Arial Narrow" w:cs="Arial Narrow"/>
          <w:color w:val="000000"/>
        </w:rPr>
        <w:t>Per quanto non disciplinato nel presente paragrafo si rinvia al paragrafo 2.4 delle “Disposizioni comuni”.</w:t>
      </w:r>
    </w:p>
    <w:p w:rsidR="00FF7F40" w:rsidRDefault="00626DF9">
      <w:pPr>
        <w:pStyle w:val="Titolo2"/>
        <w:numPr>
          <w:ilvl w:val="1"/>
          <w:numId w:val="15"/>
        </w:numPr>
        <w:tabs>
          <w:tab w:val="left" w:pos="836"/>
        </w:tabs>
        <w:spacing w:before="242"/>
        <w:ind w:left="836" w:hanging="411"/>
        <w:rPr>
          <w:rFonts w:ascii="Arial Narrow" w:eastAsia="Arial Narrow" w:hAnsi="Arial Narrow" w:cs="Arial Narrow"/>
          <w:sz w:val="26"/>
          <w:szCs w:val="26"/>
        </w:rPr>
      </w:pPr>
      <w:r>
        <w:rPr>
          <w:rFonts w:ascii="Arial Narrow" w:eastAsia="Arial Narrow" w:hAnsi="Arial Narrow" w:cs="Arial Narrow"/>
          <w:i w:val="0"/>
          <w:iCs w:val="0"/>
          <w:color w:val="2F5496"/>
        </w:rPr>
        <w:t>Approvazione della graduatoria</w:t>
      </w:r>
    </w:p>
    <w:p w:rsidR="00FF7F40" w:rsidRDefault="00FF7F40">
      <w:pPr>
        <w:widowControl/>
        <w:spacing w:line="259" w:lineRule="auto"/>
        <w:ind w:left="709"/>
        <w:jc w:val="both"/>
        <w:rPr>
          <w:rFonts w:ascii="Arial Narrow" w:eastAsia="Arial Narrow" w:hAnsi="Arial Narrow" w:cs="Arial Narrow"/>
        </w:rPr>
      </w:pPr>
    </w:p>
    <w:p w:rsidR="00FF7F40" w:rsidRDefault="00626DF9">
      <w:pPr>
        <w:widowControl/>
        <w:pBdr>
          <w:top w:val="nil"/>
          <w:left w:val="nil"/>
          <w:bottom w:val="nil"/>
          <w:right w:val="nil"/>
          <w:between w:val="nil"/>
        </w:pBdr>
        <w:spacing w:line="259" w:lineRule="auto"/>
        <w:ind w:left="426"/>
        <w:jc w:val="both"/>
        <w:rPr>
          <w:rFonts w:ascii="Arial Narrow" w:eastAsia="Arial Narrow" w:hAnsi="Arial Narrow" w:cs="Arial Narrow"/>
        </w:rPr>
      </w:pPr>
      <w:r>
        <w:rPr>
          <w:rFonts w:ascii="Arial Narrow" w:eastAsia="Arial Narrow" w:hAnsi="Arial Narrow" w:cs="Arial Narrow"/>
        </w:rPr>
        <w:t>Dopo aver concluso l’istruttoria il GAL per ogni domanda ammissibile provvede ad effettuare la registrazione degli aiuti in RNA e all’estrazione del codice univoco rilasciato da RNA in esito alla registrazione dell'Aiuto individuale (codice COR),</w:t>
      </w:r>
    </w:p>
    <w:p w:rsidR="00FF7F40" w:rsidRDefault="00626DF9">
      <w:pPr>
        <w:widowControl/>
        <w:pBdr>
          <w:top w:val="nil"/>
          <w:left w:val="nil"/>
          <w:bottom w:val="nil"/>
          <w:right w:val="nil"/>
          <w:between w:val="nil"/>
        </w:pBdr>
        <w:spacing w:line="259" w:lineRule="auto"/>
        <w:ind w:left="426"/>
        <w:jc w:val="both"/>
        <w:rPr>
          <w:rFonts w:ascii="Arial Narrow" w:eastAsia="Arial Narrow" w:hAnsi="Arial Narrow" w:cs="Arial Narrow"/>
        </w:rPr>
      </w:pPr>
      <w:r>
        <w:rPr>
          <w:rFonts w:ascii="Arial Narrow" w:eastAsia="Arial Narrow" w:hAnsi="Arial Narrow" w:cs="Arial Narrow"/>
        </w:rPr>
        <w:t xml:space="preserve">verificando eventuali motivi di esclusione o diminuzioni degli importi nel rispetto del limite “de </w:t>
      </w:r>
      <w:proofErr w:type="spellStart"/>
      <w:r>
        <w:rPr>
          <w:rFonts w:ascii="Arial Narrow" w:eastAsia="Arial Narrow" w:hAnsi="Arial Narrow" w:cs="Arial Narrow"/>
        </w:rPr>
        <w:t>minimis</w:t>
      </w:r>
      <w:proofErr w:type="spellEnd"/>
      <w:r>
        <w:rPr>
          <w:rFonts w:ascii="Arial Narrow" w:eastAsia="Arial Narrow" w:hAnsi="Arial Narrow" w:cs="Arial Narrow"/>
        </w:rPr>
        <w:t xml:space="preserve">”. </w:t>
      </w:r>
    </w:p>
    <w:p w:rsidR="00FF7F40" w:rsidRDefault="00626DF9">
      <w:pPr>
        <w:widowControl/>
        <w:pBdr>
          <w:top w:val="nil"/>
          <w:left w:val="nil"/>
          <w:bottom w:val="nil"/>
          <w:right w:val="nil"/>
          <w:between w:val="nil"/>
        </w:pBdr>
        <w:spacing w:line="259" w:lineRule="auto"/>
        <w:ind w:left="426"/>
        <w:jc w:val="both"/>
        <w:rPr>
          <w:rFonts w:ascii="Arial Narrow" w:eastAsia="Arial Narrow" w:hAnsi="Arial Narrow" w:cs="Arial Narrow"/>
        </w:rPr>
      </w:pPr>
      <w:r>
        <w:rPr>
          <w:rFonts w:ascii="Arial Narrow" w:eastAsia="Arial Narrow" w:hAnsi="Arial Narrow" w:cs="Arial Narrow"/>
        </w:rPr>
        <w:t>Per ogni domanda sarà conservata agli atti la visura rilasciata e certificata dal RNA, in base alla quale viene quantificato l’importo del sostegno.</w:t>
      </w:r>
    </w:p>
    <w:p w:rsidR="00FF7F40" w:rsidRDefault="00626DF9">
      <w:pPr>
        <w:widowControl/>
        <w:pBdr>
          <w:top w:val="nil"/>
          <w:left w:val="nil"/>
          <w:bottom w:val="nil"/>
          <w:right w:val="nil"/>
          <w:between w:val="nil"/>
        </w:pBdr>
        <w:spacing w:line="259" w:lineRule="auto"/>
        <w:ind w:left="426"/>
        <w:jc w:val="both"/>
        <w:rPr>
          <w:rFonts w:ascii="Arial Narrow" w:eastAsia="Arial Narrow" w:hAnsi="Arial Narrow" w:cs="Arial Narrow"/>
        </w:rPr>
      </w:pPr>
      <w:r>
        <w:rPr>
          <w:rFonts w:ascii="Arial Narrow" w:eastAsia="Arial Narrow" w:hAnsi="Arial Narrow" w:cs="Arial Narrow"/>
        </w:rPr>
        <w:t xml:space="preserve">Il codice COR dovrà essere obbligatoriamente inserito nell’atto di concessione. Il CDA del GAL procede ad assumere uno specifico atto di approvazione della graduatoria delle domande ammissibili, con quantificazione della spesa ammissibile e dei sostegni spettanti. Nel medesimo atto saranno altresì indicate con il numero di domanda </w:t>
      </w:r>
      <w:proofErr w:type="spellStart"/>
      <w:r>
        <w:rPr>
          <w:rFonts w:ascii="Arial Narrow" w:eastAsia="Arial Narrow" w:hAnsi="Arial Narrow" w:cs="Arial Narrow"/>
        </w:rPr>
        <w:t>Agrea</w:t>
      </w:r>
      <w:proofErr w:type="spellEnd"/>
      <w:r>
        <w:rPr>
          <w:rFonts w:ascii="Arial Narrow" w:eastAsia="Arial Narrow" w:hAnsi="Arial Narrow" w:cs="Arial Narrow"/>
        </w:rPr>
        <w:t xml:space="preserve"> le domande ritenute non ammissibili.</w:t>
      </w:r>
    </w:p>
    <w:p w:rsidR="00FF7F40" w:rsidRDefault="00626DF9">
      <w:pPr>
        <w:widowControl/>
        <w:pBdr>
          <w:top w:val="nil"/>
          <w:left w:val="nil"/>
          <w:bottom w:val="nil"/>
          <w:right w:val="nil"/>
          <w:between w:val="nil"/>
        </w:pBdr>
        <w:spacing w:line="259" w:lineRule="auto"/>
        <w:ind w:left="426"/>
        <w:jc w:val="both"/>
        <w:rPr>
          <w:rFonts w:ascii="Arial Narrow" w:eastAsia="Arial Narrow" w:hAnsi="Arial Narrow" w:cs="Arial Narrow"/>
        </w:rPr>
      </w:pPr>
      <w:r>
        <w:rPr>
          <w:rFonts w:ascii="Arial Narrow" w:eastAsia="Arial Narrow" w:hAnsi="Arial Narrow" w:cs="Arial Narrow"/>
        </w:rPr>
        <w:t xml:space="preserve">La graduatoria sarà pubblicata sul sito del GAL e sarà utilizzata fino all'esaurimento delle risorse destinate all’attuazione del presente Avviso e comunque rimarrà valida per ulteriori dodici mesi dalla data di pubblicazione </w:t>
      </w:r>
    </w:p>
    <w:p w:rsidR="00FF7F40" w:rsidRDefault="00FF7F40">
      <w:pPr>
        <w:widowControl/>
        <w:spacing w:line="259" w:lineRule="auto"/>
        <w:jc w:val="both"/>
        <w:rPr>
          <w:rFonts w:ascii="Arial Narrow" w:eastAsia="Arial Narrow" w:hAnsi="Arial Narrow" w:cs="Arial Narrow"/>
          <w:strike/>
          <w:highlight w:val="yellow"/>
        </w:rPr>
      </w:pPr>
    </w:p>
    <w:p w:rsidR="00FF7F40" w:rsidRDefault="00626DF9">
      <w:pPr>
        <w:pStyle w:val="Titolo2"/>
        <w:numPr>
          <w:ilvl w:val="1"/>
          <w:numId w:val="15"/>
        </w:numPr>
        <w:tabs>
          <w:tab w:val="left" w:pos="846"/>
        </w:tabs>
        <w:ind w:left="846" w:hanging="421"/>
        <w:rPr>
          <w:rFonts w:ascii="Arial Narrow" w:eastAsia="Arial Narrow" w:hAnsi="Arial Narrow" w:cs="Arial Narrow"/>
          <w:sz w:val="26"/>
          <w:szCs w:val="26"/>
        </w:rPr>
      </w:pPr>
      <w:r>
        <w:rPr>
          <w:rFonts w:ascii="Arial Narrow" w:eastAsia="Arial Narrow" w:hAnsi="Arial Narrow" w:cs="Arial Narrow"/>
          <w:i w:val="0"/>
          <w:iCs w:val="0"/>
          <w:color w:val="2F5496"/>
        </w:rPr>
        <w:t>Concessione del contributo</w:t>
      </w:r>
    </w:p>
    <w:p w:rsidR="00FF7F40" w:rsidRDefault="00FF7F40">
      <w:pPr>
        <w:tabs>
          <w:tab w:val="left" w:pos="846"/>
        </w:tabs>
        <w:ind w:left="720"/>
      </w:pPr>
    </w:p>
    <w:p w:rsidR="00FF7F40" w:rsidRDefault="00626DF9">
      <w:pPr>
        <w:widowControl/>
        <w:pBdr>
          <w:top w:val="nil"/>
          <w:left w:val="nil"/>
          <w:bottom w:val="nil"/>
          <w:right w:val="nil"/>
          <w:between w:val="nil"/>
        </w:pBdr>
        <w:spacing w:line="276" w:lineRule="auto"/>
        <w:ind w:left="426"/>
        <w:jc w:val="both"/>
        <w:rPr>
          <w:rFonts w:ascii="Arial Narrow" w:eastAsia="Arial Narrow" w:hAnsi="Arial Narrow" w:cs="Arial Narrow"/>
        </w:rPr>
      </w:pPr>
      <w:r>
        <w:rPr>
          <w:rFonts w:ascii="Arial Narrow" w:eastAsia="Arial Narrow" w:hAnsi="Arial Narrow" w:cs="Arial Narrow"/>
        </w:rPr>
        <w:t>Il GAL procede, dopo l’approvazione della graduatoria definitiva, alla concessione del contributo e al perfezionamento dei dati nel Registro Nazionale Aiuti, entro i termini previsti dal decreto del Ministero dello Sviluppo economico n. 115/2017.</w:t>
      </w:r>
    </w:p>
    <w:p w:rsidR="00FF7F40" w:rsidRDefault="00626DF9">
      <w:pPr>
        <w:widowControl/>
        <w:pBdr>
          <w:top w:val="nil"/>
          <w:left w:val="nil"/>
          <w:bottom w:val="nil"/>
          <w:right w:val="nil"/>
          <w:between w:val="nil"/>
        </w:pBdr>
        <w:spacing w:line="276" w:lineRule="auto"/>
        <w:ind w:left="426"/>
        <w:jc w:val="both"/>
        <w:rPr>
          <w:rFonts w:ascii="Arial Narrow" w:eastAsia="Arial Narrow" w:hAnsi="Arial Narrow" w:cs="Arial Narrow"/>
        </w:rPr>
      </w:pPr>
      <w:r>
        <w:rPr>
          <w:rFonts w:ascii="Arial Narrow" w:eastAsia="Arial Narrow" w:hAnsi="Arial Narrow" w:cs="Arial Narrow"/>
        </w:rPr>
        <w:t>Nell’atto di concessione del sostegno per ogni beneficiario saranno inoltre indicati:</w:t>
      </w:r>
    </w:p>
    <w:p w:rsidR="00FF7F40" w:rsidRDefault="00626DF9">
      <w:pPr>
        <w:widowControl/>
        <w:pBdr>
          <w:top w:val="nil"/>
          <w:left w:val="nil"/>
          <w:bottom w:val="nil"/>
          <w:right w:val="nil"/>
          <w:between w:val="nil"/>
        </w:pBdr>
        <w:spacing w:line="276" w:lineRule="auto"/>
        <w:ind w:left="426"/>
        <w:jc w:val="both"/>
        <w:rPr>
          <w:rFonts w:ascii="Arial Narrow" w:eastAsia="Arial Narrow" w:hAnsi="Arial Narrow" w:cs="Arial Narrow"/>
        </w:rPr>
      </w:pPr>
      <w:r>
        <w:rPr>
          <w:rFonts w:ascii="Arial Narrow" w:eastAsia="Arial Narrow" w:hAnsi="Arial Narrow" w:cs="Arial Narrow"/>
        </w:rPr>
        <w:t>- il codice RNA-COR;</w:t>
      </w:r>
    </w:p>
    <w:p w:rsidR="00FF7F40" w:rsidRDefault="00626DF9">
      <w:pPr>
        <w:widowControl/>
        <w:pBdr>
          <w:top w:val="nil"/>
          <w:left w:val="nil"/>
          <w:bottom w:val="nil"/>
          <w:right w:val="nil"/>
          <w:between w:val="nil"/>
        </w:pBdr>
        <w:spacing w:line="276" w:lineRule="auto"/>
        <w:ind w:left="426"/>
        <w:jc w:val="both"/>
        <w:rPr>
          <w:rFonts w:ascii="Arial Narrow" w:eastAsia="Arial Narrow" w:hAnsi="Arial Narrow" w:cs="Arial Narrow"/>
        </w:rPr>
      </w:pPr>
      <w:r>
        <w:rPr>
          <w:rFonts w:ascii="Arial Narrow" w:eastAsia="Arial Narrow" w:hAnsi="Arial Narrow" w:cs="Arial Narrow"/>
        </w:rPr>
        <w:t xml:space="preserve">- la percentuale di sostegno e relativo importo concesso nonché il riferimento al Reg. (UE) n. 2023/2831.  </w:t>
      </w:r>
    </w:p>
    <w:p w:rsidR="00FF7F40" w:rsidRDefault="00FF7F40">
      <w:pPr>
        <w:widowControl/>
        <w:pBdr>
          <w:top w:val="nil"/>
          <w:left w:val="nil"/>
          <w:bottom w:val="nil"/>
          <w:right w:val="nil"/>
          <w:between w:val="nil"/>
        </w:pBdr>
        <w:spacing w:line="276" w:lineRule="auto"/>
        <w:ind w:left="426"/>
        <w:jc w:val="both"/>
        <w:rPr>
          <w:rFonts w:ascii="Arial Narrow" w:eastAsia="Arial Narrow" w:hAnsi="Arial Narrow" w:cs="Arial Narrow"/>
        </w:rPr>
      </w:pPr>
    </w:p>
    <w:p w:rsidR="00FF7F40" w:rsidRDefault="00626DF9">
      <w:pPr>
        <w:widowControl/>
        <w:spacing w:line="276" w:lineRule="auto"/>
        <w:ind w:left="426"/>
        <w:jc w:val="both"/>
        <w:rPr>
          <w:rFonts w:ascii="Arial Narrow" w:eastAsia="Arial Narrow" w:hAnsi="Arial Narrow" w:cs="Arial Narrow"/>
        </w:rPr>
      </w:pPr>
      <w:r>
        <w:rPr>
          <w:rFonts w:ascii="Arial Narrow" w:eastAsia="Arial Narrow" w:hAnsi="Arial Narrow" w:cs="Arial Narrow"/>
        </w:rPr>
        <w:t>Sulla base della graduatoria generale il GAL procederà all’adozione di un unico atto di concessione del contributo per le domande ammesse, nei limiti della disponibilità finanziaria dell’intervento. In tale atto è stabilito il termine unico per la presentazione della domanda di pagamento, nonché il codice CUP acquisito dal GAL.</w:t>
      </w:r>
    </w:p>
    <w:p w:rsidR="00FF7F40" w:rsidRDefault="00FF7F40">
      <w:pPr>
        <w:widowControl/>
        <w:spacing w:line="276" w:lineRule="auto"/>
        <w:ind w:left="426"/>
        <w:jc w:val="both"/>
        <w:rPr>
          <w:rFonts w:ascii="Arial Narrow" w:eastAsia="Arial Narrow" w:hAnsi="Arial Narrow" w:cs="Arial Narrow"/>
          <w:highlight w:val="cyan"/>
        </w:rPr>
      </w:pPr>
    </w:p>
    <w:p w:rsidR="00FF7F40" w:rsidRDefault="00626DF9">
      <w:pPr>
        <w:widowControl/>
        <w:spacing w:line="276" w:lineRule="auto"/>
        <w:ind w:left="426"/>
        <w:jc w:val="both"/>
        <w:rPr>
          <w:rFonts w:ascii="Arial Narrow" w:eastAsia="Arial Narrow" w:hAnsi="Arial Narrow" w:cs="Arial Narrow"/>
        </w:rPr>
      </w:pPr>
      <w:r>
        <w:rPr>
          <w:rFonts w:ascii="Arial Narrow" w:eastAsia="Arial Narrow" w:hAnsi="Arial Narrow" w:cs="Arial Narrow"/>
        </w:rPr>
        <w:lastRenderedPageBreak/>
        <w:t>All’atto di concessione saranno allegate singole schede, per ogni beneficiario, contenenti eventuali prescrizioni in ordine all’attuazione degli interventi.</w:t>
      </w:r>
    </w:p>
    <w:p w:rsidR="00FF7F40" w:rsidRDefault="00FF7F40">
      <w:pPr>
        <w:pBdr>
          <w:top w:val="nil"/>
          <w:left w:val="nil"/>
          <w:bottom w:val="nil"/>
          <w:right w:val="nil"/>
          <w:between w:val="nil"/>
        </w:pBdr>
        <w:spacing w:before="113" w:line="246" w:lineRule="auto"/>
        <w:ind w:left="416" w:right="284"/>
        <w:jc w:val="both"/>
        <w:rPr>
          <w:rFonts w:ascii="Arial Narrow" w:eastAsia="Arial Narrow" w:hAnsi="Arial Narrow" w:cs="Arial Narrow"/>
          <w:highlight w:val="white"/>
        </w:rPr>
      </w:pPr>
    </w:p>
    <w:p w:rsidR="00FF7F40" w:rsidRDefault="00626DF9">
      <w:pPr>
        <w:pBdr>
          <w:top w:val="nil"/>
          <w:left w:val="nil"/>
          <w:bottom w:val="nil"/>
          <w:right w:val="nil"/>
          <w:between w:val="nil"/>
        </w:pBdr>
        <w:spacing w:before="115" w:line="246" w:lineRule="auto"/>
        <w:ind w:left="426" w:right="285" w:hanging="12"/>
        <w:jc w:val="both"/>
        <w:rPr>
          <w:rFonts w:ascii="Arial Narrow" w:eastAsia="Arial Narrow" w:hAnsi="Arial Narrow" w:cs="Arial Narrow"/>
          <w:highlight w:val="white"/>
        </w:rPr>
      </w:pPr>
      <w:r>
        <w:rPr>
          <w:rFonts w:ascii="Arial Narrow" w:eastAsia="Arial Narrow" w:hAnsi="Arial Narrow" w:cs="Arial Narrow"/>
          <w:color w:val="000000"/>
          <w:highlight w:val="white"/>
        </w:rPr>
        <w:t>Per quanto non disciplinato nel presente paragrafo si rinvia al paragrafo 2.6 delle “Disposizioni comuni”.</w:t>
      </w:r>
    </w:p>
    <w:p w:rsidR="00FF7F40" w:rsidRDefault="00FF7F40">
      <w:pPr>
        <w:pBdr>
          <w:top w:val="nil"/>
          <w:left w:val="nil"/>
          <w:bottom w:val="nil"/>
          <w:right w:val="nil"/>
          <w:between w:val="nil"/>
        </w:pBdr>
        <w:spacing w:before="115" w:line="246" w:lineRule="auto"/>
        <w:ind w:left="426" w:right="285" w:hanging="12"/>
        <w:jc w:val="both"/>
        <w:rPr>
          <w:rFonts w:ascii="Arial Narrow" w:eastAsia="Arial Narrow" w:hAnsi="Arial Narrow" w:cs="Arial Narrow"/>
          <w:highlight w:val="white"/>
        </w:rPr>
      </w:pPr>
    </w:p>
    <w:p w:rsidR="00FF7F40" w:rsidRDefault="00626DF9">
      <w:pPr>
        <w:pStyle w:val="Titolo2"/>
        <w:numPr>
          <w:ilvl w:val="0"/>
          <w:numId w:val="15"/>
        </w:numPr>
        <w:pBdr>
          <w:top w:val="nil"/>
          <w:left w:val="nil"/>
          <w:bottom w:val="nil"/>
          <w:right w:val="nil"/>
          <w:between w:val="nil"/>
        </w:pBdr>
        <w:tabs>
          <w:tab w:val="left" w:pos="704"/>
        </w:tabs>
        <w:spacing w:before="60"/>
        <w:ind w:left="704" w:hanging="279"/>
        <w:rPr>
          <w:highlight w:val="white"/>
        </w:rPr>
      </w:pPr>
      <w:r>
        <w:rPr>
          <w:rFonts w:ascii="Arial Narrow" w:eastAsia="Arial Narrow" w:hAnsi="Arial Narrow" w:cs="Arial Narrow"/>
          <w:i w:val="0"/>
          <w:iCs w:val="0"/>
          <w:color w:val="2F5496"/>
          <w:sz w:val="32"/>
          <w:szCs w:val="32"/>
          <w:highlight w:val="white"/>
        </w:rPr>
        <w:t>Attuazione del progetto di investimento</w:t>
      </w:r>
    </w:p>
    <w:p w:rsidR="00FF7F40" w:rsidRDefault="00626DF9">
      <w:pPr>
        <w:numPr>
          <w:ilvl w:val="1"/>
          <w:numId w:val="15"/>
        </w:numPr>
        <w:pBdr>
          <w:top w:val="nil"/>
          <w:left w:val="nil"/>
          <w:bottom w:val="nil"/>
          <w:right w:val="nil"/>
          <w:between w:val="nil"/>
        </w:pBdr>
        <w:tabs>
          <w:tab w:val="left" w:pos="858"/>
        </w:tabs>
        <w:spacing w:before="250"/>
        <w:ind w:left="858" w:hanging="421"/>
        <w:rPr>
          <w:rFonts w:ascii="Arial Narrow" w:eastAsia="Arial Narrow" w:hAnsi="Arial Narrow" w:cs="Arial Narrow"/>
          <w:sz w:val="26"/>
          <w:szCs w:val="26"/>
          <w:highlight w:val="white"/>
        </w:rPr>
      </w:pPr>
      <w:r>
        <w:rPr>
          <w:rFonts w:ascii="Arial Narrow" w:eastAsia="Arial Narrow" w:hAnsi="Arial Narrow" w:cs="Arial Narrow"/>
          <w:b/>
          <w:bCs/>
          <w:color w:val="2F5496"/>
          <w:sz w:val="28"/>
          <w:szCs w:val="28"/>
          <w:highlight w:val="white"/>
        </w:rPr>
        <w:t xml:space="preserve"> Varianti</w:t>
      </w:r>
    </w:p>
    <w:p w:rsidR="00FF7F40" w:rsidRDefault="00626DF9">
      <w:pPr>
        <w:pBdr>
          <w:top w:val="nil"/>
          <w:left w:val="nil"/>
          <w:bottom w:val="nil"/>
          <w:right w:val="nil"/>
          <w:between w:val="nil"/>
        </w:pBdr>
        <w:spacing w:before="131"/>
        <w:ind w:left="425"/>
        <w:rPr>
          <w:rFonts w:ascii="Arial Narrow" w:eastAsia="Arial Narrow" w:hAnsi="Arial Narrow" w:cs="Arial Narrow"/>
          <w:color w:val="000000"/>
        </w:rPr>
      </w:pPr>
      <w:r>
        <w:rPr>
          <w:rFonts w:ascii="Arial Narrow" w:eastAsia="Arial Narrow" w:hAnsi="Arial Narrow" w:cs="Arial Narrow"/>
          <w:color w:val="000000"/>
          <w:highlight w:val="white"/>
        </w:rPr>
        <w:t>Potranno essere presentat</w:t>
      </w:r>
      <w:r>
        <w:rPr>
          <w:rFonts w:ascii="Arial Narrow" w:eastAsia="Arial Narrow" w:hAnsi="Arial Narrow" w:cs="Arial Narrow"/>
          <w:color w:val="000000"/>
        </w:rPr>
        <w:t>e al massimo due varianti al progetto approvato.</w:t>
      </w:r>
    </w:p>
    <w:p w:rsidR="00FF7F40" w:rsidRDefault="00626DF9">
      <w:pPr>
        <w:pBdr>
          <w:top w:val="nil"/>
          <w:left w:val="nil"/>
          <w:bottom w:val="nil"/>
          <w:right w:val="nil"/>
          <w:between w:val="nil"/>
        </w:pBdr>
        <w:spacing w:before="120" w:line="246" w:lineRule="auto"/>
        <w:ind w:left="437" w:hanging="12"/>
        <w:rPr>
          <w:rFonts w:ascii="Arial Narrow" w:eastAsia="Arial Narrow" w:hAnsi="Arial Narrow" w:cs="Arial Narrow"/>
          <w:color w:val="000000"/>
        </w:rPr>
      </w:pPr>
      <w:r>
        <w:rPr>
          <w:rFonts w:ascii="Arial Narrow" w:eastAsia="Arial Narrow" w:hAnsi="Arial Narrow" w:cs="Arial Narrow"/>
          <w:color w:val="000000"/>
        </w:rPr>
        <w:t>Non sono ammesse varianti per cambio di localizzazione degli interventi o cambio beneficiario o a sanatoria.</w:t>
      </w:r>
    </w:p>
    <w:p w:rsidR="00FF7F40" w:rsidRDefault="00626DF9">
      <w:pPr>
        <w:pBdr>
          <w:top w:val="nil"/>
          <w:left w:val="nil"/>
          <w:bottom w:val="nil"/>
          <w:right w:val="nil"/>
          <w:between w:val="nil"/>
        </w:pBdr>
        <w:spacing w:before="240" w:line="246" w:lineRule="auto"/>
        <w:ind w:left="437" w:hanging="12"/>
        <w:rPr>
          <w:rFonts w:ascii="Arial Narrow" w:eastAsia="Arial Narrow" w:hAnsi="Arial Narrow" w:cs="Arial Narrow"/>
          <w:color w:val="000000"/>
        </w:rPr>
      </w:pPr>
      <w:r>
        <w:rPr>
          <w:rFonts w:ascii="Arial Narrow" w:eastAsia="Arial Narrow" w:hAnsi="Arial Narrow" w:cs="Arial Narrow"/>
          <w:color w:val="000000"/>
        </w:rPr>
        <w:t>Per quanto non disciplinato nel presente paragrafo si rinvia al paragrafo 3.1 delle “Disposizioni comuni”.</w:t>
      </w:r>
    </w:p>
    <w:p w:rsidR="00FF7F40" w:rsidRDefault="00626DF9">
      <w:pPr>
        <w:pStyle w:val="Titolo2"/>
        <w:numPr>
          <w:ilvl w:val="1"/>
          <w:numId w:val="15"/>
        </w:numPr>
        <w:tabs>
          <w:tab w:val="left" w:pos="846"/>
        </w:tabs>
        <w:spacing w:before="239"/>
        <w:ind w:left="846" w:hanging="421"/>
        <w:rPr>
          <w:rFonts w:ascii="Arial Narrow" w:eastAsia="Arial Narrow" w:hAnsi="Arial Narrow" w:cs="Arial Narrow"/>
          <w:sz w:val="26"/>
          <w:szCs w:val="26"/>
        </w:rPr>
      </w:pPr>
      <w:r>
        <w:rPr>
          <w:rFonts w:ascii="Arial Narrow" w:eastAsia="Arial Narrow" w:hAnsi="Arial Narrow" w:cs="Arial Narrow"/>
          <w:i w:val="0"/>
          <w:iCs w:val="0"/>
          <w:color w:val="2F5496"/>
        </w:rPr>
        <w:t>Proroghe</w:t>
      </w:r>
    </w:p>
    <w:p w:rsidR="00FF7F40" w:rsidRDefault="00626DF9">
      <w:pPr>
        <w:pBdr>
          <w:top w:val="nil"/>
          <w:left w:val="nil"/>
          <w:bottom w:val="nil"/>
          <w:right w:val="nil"/>
          <w:between w:val="nil"/>
        </w:pBdr>
        <w:spacing w:before="128"/>
        <w:ind w:left="425" w:right="387"/>
        <w:jc w:val="both"/>
        <w:rPr>
          <w:rFonts w:ascii="Arial Narrow" w:eastAsia="Arial Narrow" w:hAnsi="Arial Narrow" w:cs="Arial Narrow"/>
        </w:rPr>
      </w:pPr>
      <w:r>
        <w:rPr>
          <w:rFonts w:ascii="Arial Narrow" w:eastAsia="Arial Narrow" w:hAnsi="Arial Narrow" w:cs="Arial Narrow"/>
          <w:color w:val="000000"/>
        </w:rPr>
        <w:t>Potranno essere concesse proroghe al termine unico di fine lavori, rendicontazione e presentazione della domanda di saldo per un massimo complessivo di 6 mesi, su specifica e motivata richiesta del beneficiario</w:t>
      </w:r>
    </w:p>
    <w:p w:rsidR="00FF7F40" w:rsidRDefault="00626DF9">
      <w:pPr>
        <w:pBdr>
          <w:top w:val="nil"/>
          <w:left w:val="nil"/>
          <w:bottom w:val="nil"/>
          <w:right w:val="nil"/>
          <w:between w:val="nil"/>
        </w:pBdr>
        <w:spacing w:before="128"/>
        <w:ind w:left="425" w:right="387"/>
        <w:jc w:val="both"/>
        <w:rPr>
          <w:rFonts w:ascii="Arial Narrow" w:eastAsia="Arial Narrow" w:hAnsi="Arial Narrow" w:cs="Arial Narrow"/>
          <w:color w:val="000000"/>
        </w:rPr>
      </w:pPr>
      <w:r>
        <w:rPr>
          <w:rFonts w:ascii="Arial Narrow" w:eastAsia="Arial Narrow" w:hAnsi="Arial Narrow" w:cs="Arial Narrow"/>
          <w:color w:val="000000"/>
        </w:rPr>
        <w:t>Per quanto non disciplinato nel presente paragrafo si rinvia al paragrafo 3.2 delle “Disposizioni comuni”.</w:t>
      </w:r>
    </w:p>
    <w:p w:rsidR="00FF7F40" w:rsidRDefault="00626DF9">
      <w:pPr>
        <w:pStyle w:val="Titolo2"/>
        <w:numPr>
          <w:ilvl w:val="0"/>
          <w:numId w:val="15"/>
        </w:numPr>
        <w:tabs>
          <w:tab w:val="left" w:pos="694"/>
        </w:tabs>
        <w:spacing w:before="242"/>
        <w:ind w:left="694" w:hanging="269"/>
        <w:jc w:val="left"/>
        <w:rPr>
          <w:rFonts w:ascii="Arial Narrow" w:eastAsia="Arial Narrow" w:hAnsi="Arial Narrow" w:cs="Arial Narrow"/>
        </w:rPr>
      </w:pPr>
      <w:r>
        <w:rPr>
          <w:rFonts w:ascii="Arial Narrow" w:eastAsia="Arial Narrow" w:hAnsi="Arial Narrow" w:cs="Arial Narrow"/>
          <w:i w:val="0"/>
          <w:iCs w:val="0"/>
          <w:color w:val="2F5496"/>
        </w:rPr>
        <w:t>Anticipi</w:t>
      </w:r>
    </w:p>
    <w:p w:rsidR="00FF7F40" w:rsidRDefault="00626DF9">
      <w:pPr>
        <w:pBdr>
          <w:top w:val="nil"/>
          <w:left w:val="nil"/>
          <w:bottom w:val="nil"/>
          <w:right w:val="nil"/>
          <w:between w:val="nil"/>
        </w:pBdr>
        <w:spacing w:before="128" w:line="246" w:lineRule="auto"/>
        <w:ind w:left="434" w:hanging="10"/>
        <w:rPr>
          <w:rFonts w:ascii="Arial Narrow" w:eastAsia="Arial Narrow" w:hAnsi="Arial Narrow" w:cs="Arial Narrow"/>
          <w:color w:val="000000"/>
        </w:rPr>
      </w:pPr>
      <w:r>
        <w:rPr>
          <w:rFonts w:ascii="Arial Narrow" w:eastAsia="Arial Narrow" w:hAnsi="Arial Narrow" w:cs="Arial Narrow"/>
          <w:color w:val="000000"/>
        </w:rPr>
        <w:t>I beneficiari possono richiedere un anticipo, pari al 50% del sostegno concesso, a presentazione di apposita domanda di pagamento entro 12 mesi dalla concessione.</w:t>
      </w:r>
    </w:p>
    <w:p w:rsidR="00FF7F40" w:rsidRDefault="00626DF9">
      <w:pPr>
        <w:pBdr>
          <w:top w:val="nil"/>
          <w:left w:val="nil"/>
          <w:bottom w:val="nil"/>
          <w:right w:val="nil"/>
          <w:between w:val="nil"/>
        </w:pBdr>
        <w:spacing w:before="113" w:line="246" w:lineRule="auto"/>
        <w:ind w:left="437" w:hanging="12"/>
        <w:rPr>
          <w:rFonts w:ascii="Arial Narrow" w:eastAsia="Arial Narrow" w:hAnsi="Arial Narrow" w:cs="Arial Narrow"/>
          <w:color w:val="000000"/>
        </w:rPr>
      </w:pPr>
      <w:r>
        <w:rPr>
          <w:rFonts w:ascii="Arial Narrow" w:eastAsia="Arial Narrow" w:hAnsi="Arial Narrow" w:cs="Arial Narrow"/>
          <w:color w:val="000000"/>
        </w:rPr>
        <w:t>Per quanto non disciplinato nel presente paragrafo si rinvia al paragrafo 4 delle “Disposizioni comuni”.</w:t>
      </w:r>
    </w:p>
    <w:p w:rsidR="00FF7F40" w:rsidRDefault="00626DF9">
      <w:pPr>
        <w:pStyle w:val="Titolo2"/>
        <w:numPr>
          <w:ilvl w:val="0"/>
          <w:numId w:val="15"/>
        </w:numPr>
        <w:tabs>
          <w:tab w:val="left" w:pos="704"/>
        </w:tabs>
        <w:ind w:left="704" w:hanging="279"/>
        <w:rPr>
          <w:rFonts w:ascii="Arial Narrow" w:eastAsia="Arial Narrow" w:hAnsi="Arial Narrow" w:cs="Arial Narrow"/>
        </w:rPr>
      </w:pPr>
      <w:r>
        <w:rPr>
          <w:rFonts w:ascii="Arial Narrow" w:eastAsia="Arial Narrow" w:hAnsi="Arial Narrow" w:cs="Arial Narrow"/>
          <w:i w:val="0"/>
          <w:iCs w:val="0"/>
          <w:color w:val="2F5496"/>
        </w:rPr>
        <w:t>Presentazione della domanda di pagamento</w:t>
      </w:r>
    </w:p>
    <w:p w:rsidR="00FF7F40" w:rsidRDefault="00626DF9">
      <w:pPr>
        <w:pBdr>
          <w:top w:val="nil"/>
          <w:left w:val="nil"/>
          <w:bottom w:val="nil"/>
          <w:right w:val="nil"/>
          <w:between w:val="nil"/>
        </w:pBdr>
        <w:spacing w:before="128"/>
        <w:ind w:left="425"/>
        <w:jc w:val="both"/>
        <w:rPr>
          <w:rFonts w:ascii="Arial Narrow" w:eastAsia="Arial Narrow" w:hAnsi="Arial Narrow" w:cs="Arial Narrow"/>
          <w:color w:val="000000"/>
        </w:rPr>
      </w:pPr>
      <w:r>
        <w:rPr>
          <w:rFonts w:ascii="Arial Narrow" w:eastAsia="Arial Narrow" w:hAnsi="Arial Narrow" w:cs="Arial Narrow"/>
          <w:color w:val="000000"/>
        </w:rPr>
        <w:t>Si rinvia al paragrafo 5 delle “Disposizioni comuni”.</w:t>
      </w:r>
    </w:p>
    <w:p w:rsidR="00FF7F40" w:rsidRDefault="00626DF9">
      <w:pPr>
        <w:pStyle w:val="Titolo2"/>
        <w:numPr>
          <w:ilvl w:val="1"/>
          <w:numId w:val="15"/>
        </w:numPr>
        <w:tabs>
          <w:tab w:val="left" w:pos="846"/>
        </w:tabs>
        <w:spacing w:before="249"/>
        <w:ind w:left="846" w:hanging="421"/>
        <w:rPr>
          <w:rFonts w:ascii="Arial Narrow" w:eastAsia="Arial Narrow" w:hAnsi="Arial Narrow" w:cs="Arial Narrow"/>
          <w:sz w:val="26"/>
          <w:szCs w:val="26"/>
        </w:rPr>
      </w:pPr>
      <w:r>
        <w:rPr>
          <w:rFonts w:ascii="Arial Narrow" w:eastAsia="Arial Narrow" w:hAnsi="Arial Narrow" w:cs="Arial Narrow"/>
          <w:i w:val="0"/>
          <w:iCs w:val="0"/>
          <w:color w:val="2F5496"/>
        </w:rPr>
        <w:t>Documentazione di spesa</w:t>
      </w:r>
    </w:p>
    <w:p w:rsidR="00FF7F40" w:rsidRDefault="00626DF9">
      <w:pPr>
        <w:pBdr>
          <w:top w:val="nil"/>
          <w:left w:val="nil"/>
          <w:bottom w:val="nil"/>
          <w:right w:val="nil"/>
          <w:between w:val="nil"/>
        </w:pBdr>
        <w:spacing w:before="128"/>
        <w:ind w:left="425"/>
        <w:jc w:val="both"/>
        <w:rPr>
          <w:rFonts w:ascii="Arial Narrow" w:eastAsia="Arial Narrow" w:hAnsi="Arial Narrow" w:cs="Arial Narrow"/>
          <w:color w:val="000000"/>
        </w:rPr>
      </w:pPr>
      <w:r>
        <w:rPr>
          <w:rFonts w:ascii="Arial Narrow" w:eastAsia="Arial Narrow" w:hAnsi="Arial Narrow" w:cs="Arial Narrow"/>
          <w:color w:val="000000"/>
        </w:rPr>
        <w:t>La domanda di pagamento a saldo dovrà essere corredata dalla seguente documentazione:</w:t>
      </w:r>
    </w:p>
    <w:p w:rsidR="00FF7F40" w:rsidRDefault="00626DF9">
      <w:pPr>
        <w:numPr>
          <w:ilvl w:val="0"/>
          <w:numId w:val="17"/>
        </w:numPr>
        <w:pBdr>
          <w:top w:val="nil"/>
          <w:left w:val="nil"/>
          <w:bottom w:val="nil"/>
          <w:right w:val="nil"/>
          <w:between w:val="nil"/>
        </w:pBdr>
        <w:tabs>
          <w:tab w:val="left" w:pos="1054"/>
          <w:tab w:val="left" w:pos="723"/>
        </w:tabs>
        <w:spacing w:before="123" w:line="246" w:lineRule="auto"/>
        <w:ind w:left="779" w:right="287" w:hanging="354"/>
        <w:jc w:val="both"/>
        <w:rPr>
          <w:rFonts w:ascii="Arial Narrow" w:eastAsia="Arial Narrow" w:hAnsi="Arial Narrow" w:cs="Arial Narrow"/>
          <w:color w:val="000000"/>
        </w:rPr>
      </w:pPr>
      <w:r>
        <w:rPr>
          <w:rFonts w:ascii="Arial Narrow" w:eastAsia="Arial Narrow" w:hAnsi="Arial Narrow" w:cs="Arial Narrow"/>
          <w:color w:val="000000"/>
        </w:rPr>
        <w:t>stato finale dei lavori comprensivo di piante quotate ed ogni altra documentazione ritenuta necessaria per descrivere nel dettaglio l’opera realizzata;</w:t>
      </w:r>
    </w:p>
    <w:p w:rsidR="00FF7F40" w:rsidRDefault="00626DF9">
      <w:pPr>
        <w:numPr>
          <w:ilvl w:val="0"/>
          <w:numId w:val="17"/>
        </w:numPr>
        <w:pBdr>
          <w:top w:val="nil"/>
          <w:left w:val="nil"/>
          <w:bottom w:val="nil"/>
          <w:right w:val="nil"/>
          <w:between w:val="nil"/>
        </w:pBdr>
        <w:tabs>
          <w:tab w:val="left" w:pos="1133"/>
          <w:tab w:val="left" w:pos="769"/>
          <w:tab w:val="left" w:pos="715"/>
        </w:tabs>
        <w:spacing w:before="113" w:line="246" w:lineRule="auto"/>
        <w:ind w:left="850" w:right="285" w:hanging="425"/>
        <w:jc w:val="both"/>
        <w:rPr>
          <w:rFonts w:ascii="Arial Narrow" w:eastAsia="Arial Narrow" w:hAnsi="Arial Narrow" w:cs="Arial Narrow"/>
          <w:color w:val="000000"/>
        </w:rPr>
      </w:pPr>
      <w:r>
        <w:rPr>
          <w:rFonts w:ascii="Arial Narrow" w:eastAsia="Arial Narrow" w:hAnsi="Arial Narrow" w:cs="Arial Narrow"/>
        </w:rPr>
        <w:t>estremi della SCIA di cui all’art. 10 della LR n. 4/2009 presentata in Comune per l’esercizio dell'attività agrituristica oggetto di finanziamento;</w:t>
      </w:r>
    </w:p>
    <w:p w:rsidR="00FF7F40" w:rsidRDefault="00626DF9">
      <w:pPr>
        <w:numPr>
          <w:ilvl w:val="0"/>
          <w:numId w:val="17"/>
        </w:numPr>
        <w:pBdr>
          <w:top w:val="nil"/>
          <w:left w:val="nil"/>
          <w:bottom w:val="nil"/>
          <w:right w:val="nil"/>
          <w:between w:val="nil"/>
        </w:pBdr>
        <w:tabs>
          <w:tab w:val="left" w:pos="434"/>
          <w:tab w:val="left" w:pos="689"/>
        </w:tabs>
        <w:spacing w:before="113" w:line="246" w:lineRule="auto"/>
        <w:ind w:left="779" w:right="285" w:hanging="354"/>
        <w:jc w:val="both"/>
        <w:rPr>
          <w:rFonts w:ascii="Arial Narrow" w:eastAsia="Arial Narrow" w:hAnsi="Arial Narrow" w:cs="Arial Narrow"/>
          <w:color w:val="000000"/>
        </w:rPr>
      </w:pPr>
      <w:r>
        <w:rPr>
          <w:rFonts w:ascii="Arial Narrow" w:eastAsia="Arial Narrow" w:hAnsi="Arial Narrow" w:cs="Arial Narrow"/>
          <w:color w:val="000000"/>
        </w:rPr>
        <w:t>estremi della Segnalazione certificata di conformità edilizia e di agibilità presentata al Comune competente, secondo le modalità previste dalla normativa vigente e dichiarazione da parte del tecnico progettista dell’avvenuto decorso del termine per il silenzio assenso senza opposizione da parte del Comune. Nel caso in cui tali termini non siano ancora decorsi, non appena perfezionato il procedimento, dovrà essere presentata successiva dichiarazione del progettista che attesta l’avvenuto decorso del termine per il silenzio assenso senza opposizione da parte del Comune;</w:t>
      </w:r>
    </w:p>
    <w:p w:rsidR="00FF7F40" w:rsidRDefault="00626DF9">
      <w:pPr>
        <w:numPr>
          <w:ilvl w:val="0"/>
          <w:numId w:val="17"/>
        </w:numPr>
        <w:pBdr>
          <w:top w:val="nil"/>
          <w:left w:val="nil"/>
          <w:bottom w:val="nil"/>
          <w:right w:val="nil"/>
          <w:between w:val="nil"/>
        </w:pBdr>
        <w:tabs>
          <w:tab w:val="left" w:pos="683"/>
        </w:tabs>
        <w:spacing w:before="119"/>
        <w:ind w:left="683" w:hanging="258"/>
        <w:jc w:val="both"/>
        <w:rPr>
          <w:rFonts w:ascii="Arial Narrow" w:eastAsia="Arial Narrow" w:hAnsi="Arial Narrow" w:cs="Arial Narrow"/>
          <w:color w:val="000000"/>
        </w:rPr>
      </w:pPr>
      <w:r>
        <w:rPr>
          <w:rFonts w:ascii="Arial Narrow" w:eastAsia="Arial Narrow" w:hAnsi="Arial Narrow" w:cs="Arial Narrow"/>
          <w:color w:val="000000"/>
        </w:rPr>
        <w:t>estremi del Certificato di collaudo statico depositato (se necessario);</w:t>
      </w:r>
    </w:p>
    <w:p w:rsidR="00FF7F40" w:rsidRDefault="00626DF9">
      <w:pPr>
        <w:numPr>
          <w:ilvl w:val="0"/>
          <w:numId w:val="17"/>
        </w:numPr>
        <w:pBdr>
          <w:top w:val="nil"/>
          <w:left w:val="nil"/>
          <w:bottom w:val="nil"/>
          <w:right w:val="nil"/>
          <w:between w:val="nil"/>
        </w:pBdr>
        <w:tabs>
          <w:tab w:val="left" w:pos="434"/>
          <w:tab w:val="left" w:pos="704"/>
        </w:tabs>
        <w:spacing w:before="120" w:line="246" w:lineRule="auto"/>
        <w:ind w:left="708" w:right="290" w:hanging="283"/>
        <w:jc w:val="both"/>
        <w:rPr>
          <w:rFonts w:ascii="Arial Narrow" w:eastAsia="Arial Narrow" w:hAnsi="Arial Narrow" w:cs="Arial Narrow"/>
          <w:color w:val="000000"/>
        </w:rPr>
      </w:pPr>
      <w:r>
        <w:rPr>
          <w:rFonts w:ascii="Arial Narrow" w:eastAsia="Arial Narrow" w:hAnsi="Arial Narrow" w:cs="Arial Narrow"/>
          <w:color w:val="000000"/>
        </w:rPr>
        <w:t>eventuale ulteriore documentazione richiesta in sede di concessione del sostegno necessaria a garantire l’effettivo utilizzo del bene o una ottimale esecuzione dell’intervento;</w:t>
      </w:r>
    </w:p>
    <w:p w:rsidR="00FF7F40" w:rsidRDefault="00626DF9">
      <w:pPr>
        <w:numPr>
          <w:ilvl w:val="0"/>
          <w:numId w:val="17"/>
        </w:numPr>
        <w:pBdr>
          <w:top w:val="nil"/>
          <w:left w:val="nil"/>
          <w:bottom w:val="nil"/>
          <w:right w:val="nil"/>
          <w:between w:val="nil"/>
        </w:pBdr>
        <w:tabs>
          <w:tab w:val="left" w:pos="434"/>
          <w:tab w:val="left" w:pos="704"/>
        </w:tabs>
        <w:spacing w:before="120" w:line="246" w:lineRule="auto"/>
        <w:ind w:left="708" w:right="290" w:hanging="283"/>
        <w:jc w:val="both"/>
      </w:pPr>
      <w:r>
        <w:rPr>
          <w:rFonts w:ascii="Arial Narrow" w:eastAsia="Arial Narrow" w:hAnsi="Arial Narrow" w:cs="Arial Narrow"/>
        </w:rPr>
        <w:t>per i soli progetti che prevedono la ristrutturazione di intere unità immobiliari a sé stanti, l’attestato di qualificazione energetica (come previsto all’allegato 5 alla deliberazione di Giunta regionale n. 1261 del 2022) presentato in Comune insieme alla richiesta di certificato di conformità edilizia e agibilità ovvero alla comunicazione di fine lavori per le opere soggette a CIL, accompagnato da una dichiarazione del progettista (in forma di dichiarazione sostitutiva di atto notorio, DPR n. 445/2000) che le opere per il miglioramento energetico sono state realizzate e che sono stati raggiunti i valori di prestazione energetica EP globale (</w:t>
      </w:r>
      <w:proofErr w:type="spellStart"/>
      <w:r>
        <w:rPr>
          <w:rFonts w:ascii="Arial Narrow" w:eastAsia="Arial Narrow" w:hAnsi="Arial Narrow" w:cs="Arial Narrow"/>
        </w:rPr>
        <w:t>EPgl</w:t>
      </w:r>
      <w:proofErr w:type="spellEnd"/>
      <w:r>
        <w:rPr>
          <w:rFonts w:ascii="Arial Narrow" w:eastAsia="Arial Narrow" w:hAnsi="Arial Narrow" w:cs="Arial Narrow"/>
        </w:rPr>
        <w:t>) dell’edificio previsti dal progetto sia in termini assoluti che percentuali;</w:t>
      </w:r>
    </w:p>
    <w:p w:rsidR="00FF7F40" w:rsidRDefault="00626DF9">
      <w:pPr>
        <w:pBdr>
          <w:top w:val="nil"/>
          <w:left w:val="nil"/>
          <w:bottom w:val="nil"/>
          <w:right w:val="nil"/>
          <w:between w:val="nil"/>
        </w:pBdr>
        <w:spacing w:before="104" w:line="246" w:lineRule="auto"/>
        <w:ind w:left="434" w:right="285" w:hanging="10"/>
        <w:jc w:val="both"/>
        <w:rPr>
          <w:rFonts w:ascii="Arial Narrow" w:eastAsia="Arial Narrow" w:hAnsi="Arial Narrow" w:cs="Arial Narrow"/>
          <w:color w:val="000000"/>
        </w:rPr>
      </w:pPr>
      <w:r>
        <w:rPr>
          <w:rFonts w:ascii="Arial Narrow" w:eastAsia="Arial Narrow" w:hAnsi="Arial Narrow" w:cs="Arial Narrow"/>
          <w:color w:val="000000"/>
        </w:rPr>
        <w:lastRenderedPageBreak/>
        <w:t>Inoltre, contestualmente alla domanda di pagamento il beneficiario dovrà presentare la seguente documentazione giustificativa delle spese sostenute per la realizzazione del PI:</w:t>
      </w:r>
    </w:p>
    <w:p w:rsidR="00FF7F40" w:rsidRDefault="00626DF9">
      <w:pPr>
        <w:numPr>
          <w:ilvl w:val="0"/>
          <w:numId w:val="13"/>
        </w:numPr>
        <w:pBdr>
          <w:top w:val="nil"/>
          <w:left w:val="nil"/>
          <w:bottom w:val="nil"/>
          <w:right w:val="nil"/>
          <w:between w:val="nil"/>
        </w:pBdr>
        <w:tabs>
          <w:tab w:val="left" w:pos="991"/>
        </w:tabs>
        <w:spacing w:before="116" w:line="246" w:lineRule="auto"/>
        <w:ind w:right="289"/>
        <w:rPr>
          <w:rFonts w:ascii="Arial Narrow" w:eastAsia="Arial Narrow" w:hAnsi="Arial Narrow" w:cs="Arial Narrow"/>
          <w:color w:val="000000"/>
        </w:rPr>
      </w:pPr>
      <w:r>
        <w:rPr>
          <w:rFonts w:ascii="Arial Narrow" w:eastAsia="Arial Narrow" w:hAnsi="Arial Narrow" w:cs="Arial Narrow"/>
          <w:color w:val="000000"/>
        </w:rPr>
        <w:t>fatture accompagnate dalla documentazione comprovante l'avvenuto pagamento, coerenti con la prevista tempistica di presentazione della domanda di pagamento;</w:t>
      </w:r>
    </w:p>
    <w:p w:rsidR="00FF7F40" w:rsidRDefault="00626DF9">
      <w:pPr>
        <w:numPr>
          <w:ilvl w:val="0"/>
          <w:numId w:val="13"/>
        </w:numPr>
        <w:pBdr>
          <w:top w:val="nil"/>
          <w:left w:val="nil"/>
          <w:bottom w:val="nil"/>
          <w:right w:val="nil"/>
          <w:between w:val="nil"/>
        </w:pBdr>
        <w:tabs>
          <w:tab w:val="left" w:pos="991"/>
        </w:tabs>
        <w:spacing w:before="110" w:line="246" w:lineRule="auto"/>
        <w:ind w:right="283"/>
        <w:rPr>
          <w:rFonts w:ascii="Arial Narrow" w:eastAsia="Arial Narrow" w:hAnsi="Arial Narrow" w:cs="Arial Narrow"/>
          <w:color w:val="000000"/>
        </w:rPr>
      </w:pPr>
      <w:r>
        <w:rPr>
          <w:rFonts w:ascii="Arial Narrow" w:eastAsia="Arial Narrow" w:hAnsi="Arial Narrow" w:cs="Arial Narrow"/>
          <w:color w:val="000000"/>
        </w:rPr>
        <w:t>documentazione prevista dal paragrafo 1.12 delle “Disposizioni comuni” al fine di comprovare il momento di avvio dell’investimento per le diverse tipologie di spese;</w:t>
      </w:r>
    </w:p>
    <w:p w:rsidR="00FF7F40" w:rsidRDefault="00626DF9">
      <w:pPr>
        <w:numPr>
          <w:ilvl w:val="0"/>
          <w:numId w:val="13"/>
        </w:numPr>
        <w:pBdr>
          <w:top w:val="nil"/>
          <w:left w:val="nil"/>
          <w:bottom w:val="nil"/>
          <w:right w:val="nil"/>
          <w:between w:val="nil"/>
        </w:pBdr>
        <w:tabs>
          <w:tab w:val="left" w:pos="991"/>
        </w:tabs>
        <w:spacing w:before="111"/>
        <w:ind w:hanging="566"/>
        <w:rPr>
          <w:rFonts w:ascii="Arial Narrow" w:eastAsia="Arial Narrow" w:hAnsi="Arial Narrow" w:cs="Arial Narrow"/>
          <w:color w:val="000000"/>
        </w:rPr>
      </w:pPr>
      <w:r>
        <w:rPr>
          <w:rFonts w:ascii="Arial Narrow" w:eastAsia="Arial Narrow" w:hAnsi="Arial Narrow" w:cs="Arial Narrow"/>
          <w:color w:val="000000"/>
        </w:rPr>
        <w:t>Documentazione relativa agli interventi edili:</w:t>
      </w:r>
    </w:p>
    <w:p w:rsidR="00FF7F40" w:rsidRDefault="00626DF9">
      <w:pPr>
        <w:numPr>
          <w:ilvl w:val="1"/>
          <w:numId w:val="13"/>
        </w:numPr>
        <w:pBdr>
          <w:top w:val="nil"/>
          <w:left w:val="nil"/>
          <w:bottom w:val="nil"/>
          <w:right w:val="nil"/>
          <w:between w:val="nil"/>
        </w:pBdr>
        <w:tabs>
          <w:tab w:val="left" w:pos="1556"/>
          <w:tab w:val="left" w:pos="1558"/>
        </w:tabs>
        <w:spacing w:before="121" w:line="246" w:lineRule="auto"/>
        <w:ind w:right="288" w:hanging="567"/>
        <w:jc w:val="both"/>
        <w:rPr>
          <w:rFonts w:ascii="Arial Narrow" w:eastAsia="Arial Narrow" w:hAnsi="Arial Narrow" w:cs="Arial Narrow"/>
          <w:color w:val="000000"/>
        </w:rPr>
      </w:pPr>
      <w:r>
        <w:rPr>
          <w:rFonts w:ascii="Arial Narrow" w:eastAsia="Arial Narrow" w:hAnsi="Arial Narrow" w:cs="Arial Narrow"/>
          <w:color w:val="000000"/>
        </w:rPr>
        <w:t>estremi di tutte le autorizzazioni rilasciate dagli Enti competenti (non ricomprese dal certificato di conformità edilizia), individuate nella domanda nell’ambito della dichiarazione del progettista;</w:t>
      </w:r>
    </w:p>
    <w:p w:rsidR="00FF7F40" w:rsidRDefault="00626DF9">
      <w:pPr>
        <w:numPr>
          <w:ilvl w:val="1"/>
          <w:numId w:val="13"/>
        </w:numPr>
        <w:pBdr>
          <w:top w:val="nil"/>
          <w:left w:val="nil"/>
          <w:bottom w:val="nil"/>
          <w:right w:val="nil"/>
          <w:between w:val="nil"/>
        </w:pBdr>
        <w:tabs>
          <w:tab w:val="left" w:pos="1558"/>
        </w:tabs>
        <w:spacing w:before="112" w:line="246" w:lineRule="auto"/>
        <w:ind w:right="286" w:hanging="567"/>
        <w:jc w:val="both"/>
        <w:rPr>
          <w:rFonts w:ascii="Arial Narrow" w:eastAsia="Arial Narrow" w:hAnsi="Arial Narrow" w:cs="Arial Narrow"/>
          <w:color w:val="000000"/>
        </w:rPr>
      </w:pPr>
      <w:r>
        <w:rPr>
          <w:rFonts w:ascii="Arial Narrow" w:eastAsia="Arial Narrow" w:hAnsi="Arial Narrow" w:cs="Arial Narrow"/>
          <w:color w:val="000000"/>
        </w:rPr>
        <w:t>verbale di regolare esecuzione delle opere, in coerenza con la tempistica di realizzazione del PI;</w:t>
      </w:r>
    </w:p>
    <w:p w:rsidR="00FF7F40" w:rsidRDefault="00626DF9">
      <w:pPr>
        <w:numPr>
          <w:ilvl w:val="1"/>
          <w:numId w:val="13"/>
        </w:numPr>
        <w:pBdr>
          <w:top w:val="nil"/>
          <w:left w:val="nil"/>
          <w:bottom w:val="nil"/>
          <w:right w:val="nil"/>
          <w:between w:val="nil"/>
        </w:pBdr>
        <w:tabs>
          <w:tab w:val="left" w:pos="1556"/>
          <w:tab w:val="left" w:pos="1558"/>
        </w:tabs>
        <w:spacing w:before="110" w:line="246" w:lineRule="auto"/>
        <w:ind w:right="282" w:hanging="567"/>
        <w:jc w:val="both"/>
        <w:rPr>
          <w:rFonts w:ascii="Arial Narrow" w:eastAsia="Arial Narrow" w:hAnsi="Arial Narrow" w:cs="Arial Narrow"/>
          <w:color w:val="000000"/>
        </w:rPr>
      </w:pPr>
      <w:r>
        <w:rPr>
          <w:rFonts w:ascii="Arial Narrow" w:eastAsia="Arial Narrow" w:hAnsi="Arial Narrow" w:cs="Arial Narrow"/>
          <w:color w:val="000000"/>
        </w:rPr>
        <w:t>computi metrici analitici redatti sulla base dei quantitativi effettivamente realizzati, con l’applicazione dei prezzi approvati in sede preventiva. Nel caso di opere edili/ miglioramenti fondiari non ispezionabili dovrà inoltre essere prodotta adeguata documentazione fotografica degli stati di avanzamento dei lavori;</w:t>
      </w:r>
    </w:p>
    <w:p w:rsidR="00FF7F40" w:rsidRDefault="00626DF9">
      <w:pPr>
        <w:numPr>
          <w:ilvl w:val="1"/>
          <w:numId w:val="13"/>
        </w:numPr>
        <w:pBdr>
          <w:top w:val="nil"/>
          <w:left w:val="nil"/>
          <w:bottom w:val="nil"/>
          <w:right w:val="nil"/>
          <w:between w:val="nil"/>
        </w:pBdr>
        <w:tabs>
          <w:tab w:val="left" w:pos="1558"/>
        </w:tabs>
        <w:spacing w:before="111" w:line="246" w:lineRule="auto"/>
        <w:ind w:right="287" w:hanging="567"/>
        <w:jc w:val="both"/>
        <w:rPr>
          <w:rFonts w:ascii="Arial Narrow" w:eastAsia="Arial Narrow" w:hAnsi="Arial Narrow" w:cs="Arial Narrow"/>
          <w:color w:val="000000"/>
        </w:rPr>
      </w:pPr>
      <w:r>
        <w:rPr>
          <w:rFonts w:ascii="Arial Narrow" w:eastAsia="Arial Narrow" w:hAnsi="Arial Narrow" w:cs="Arial Narrow"/>
          <w:color w:val="000000"/>
        </w:rPr>
        <w:t>ogni eventuale ulteriore documento necessario a comprovare la completa realizzazione del PI.</w:t>
      </w:r>
    </w:p>
    <w:p w:rsidR="00FF7F40" w:rsidRDefault="00626DF9">
      <w:pPr>
        <w:numPr>
          <w:ilvl w:val="0"/>
          <w:numId w:val="13"/>
        </w:numPr>
        <w:pBdr>
          <w:top w:val="nil"/>
          <w:left w:val="nil"/>
          <w:bottom w:val="nil"/>
          <w:right w:val="nil"/>
          <w:between w:val="nil"/>
        </w:pBdr>
        <w:tabs>
          <w:tab w:val="left" w:pos="989"/>
          <w:tab w:val="left" w:pos="991"/>
        </w:tabs>
        <w:spacing w:before="113" w:line="246" w:lineRule="auto"/>
        <w:ind w:right="284"/>
        <w:jc w:val="both"/>
        <w:rPr>
          <w:rFonts w:ascii="Arial Narrow" w:eastAsia="Arial Narrow" w:hAnsi="Arial Narrow" w:cs="Arial Narrow"/>
          <w:color w:val="000000"/>
        </w:rPr>
      </w:pPr>
      <w:r>
        <w:rPr>
          <w:rFonts w:ascii="Arial Narrow" w:eastAsia="Arial Narrow" w:hAnsi="Arial Narrow" w:cs="Arial Narrow"/>
          <w:color w:val="000000"/>
        </w:rPr>
        <w:t>Autodichiarazione sul cumulo: il beneficiario dovrà attestare, sotto la propria responsabilità ai sensi del DPR n. 445/2000, artt. 46 e 47, se sulle voci di costo rendicontate non sono stati richiesti o ottenuti altri contributi pubblici o agevolazioni non cumulabili o per importi eccedenti il limite di cumulabilità, né ha in corso richieste al medesimo titolo, oppure di aver usufruito altri contributi pubblici o agevolazioni con indicazione dei relativi importi;</w:t>
      </w:r>
    </w:p>
    <w:p w:rsidR="00FF7F40" w:rsidRDefault="00626DF9">
      <w:pPr>
        <w:pBdr>
          <w:top w:val="nil"/>
          <w:left w:val="nil"/>
          <w:bottom w:val="nil"/>
          <w:right w:val="nil"/>
          <w:between w:val="nil"/>
        </w:pBdr>
        <w:spacing w:before="111" w:line="246" w:lineRule="auto"/>
        <w:ind w:left="437" w:right="275" w:hanging="12"/>
        <w:jc w:val="both"/>
        <w:rPr>
          <w:rFonts w:ascii="Arial Narrow" w:eastAsia="Arial Narrow" w:hAnsi="Arial Narrow" w:cs="Arial Narrow"/>
          <w:color w:val="000000"/>
        </w:rPr>
      </w:pPr>
      <w:r>
        <w:rPr>
          <w:rFonts w:ascii="Arial Narrow" w:eastAsia="Arial Narrow" w:hAnsi="Arial Narrow" w:cs="Arial Narrow"/>
          <w:color w:val="000000"/>
        </w:rPr>
        <w:t>Le fatture elettroniche dovranno obbligatoriamente riportare il Codice Unico di Progetto (CUP). Esclusivamente per titoli di spesa emessi antecedentemente alla comunicazione del CUP da parte della Regione potrà essere utilizzata la seguente scrittura equipollente: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2023-2027 Tipo di intervento (cod. scheda intervento PSP)…”, indicazione della delibera di approvazione del bando e numero di domanda AGREA”; in SIAG dovrà essere caricato obbligatoriamente l’originale XML della fattura, può inoltre essere allegato il file pdf contenente il foglio di stile.</w:t>
      </w:r>
    </w:p>
    <w:p w:rsidR="00FF7F40" w:rsidRDefault="00FF7F40">
      <w:pPr>
        <w:pBdr>
          <w:top w:val="nil"/>
          <w:left w:val="nil"/>
          <w:bottom w:val="nil"/>
          <w:right w:val="nil"/>
          <w:between w:val="nil"/>
        </w:pBdr>
        <w:spacing w:line="246" w:lineRule="auto"/>
        <w:ind w:left="437" w:right="280" w:hanging="12"/>
        <w:jc w:val="both"/>
        <w:rPr>
          <w:rFonts w:ascii="Arial Narrow" w:eastAsia="Arial Narrow" w:hAnsi="Arial Narrow" w:cs="Arial Narrow"/>
          <w:color w:val="000000"/>
        </w:rPr>
      </w:pPr>
    </w:p>
    <w:p w:rsidR="00FF7F40" w:rsidRDefault="00626DF9">
      <w:pPr>
        <w:pBdr>
          <w:top w:val="nil"/>
          <w:left w:val="nil"/>
          <w:bottom w:val="nil"/>
          <w:right w:val="nil"/>
          <w:between w:val="nil"/>
        </w:pBdr>
        <w:spacing w:line="246" w:lineRule="auto"/>
        <w:ind w:left="437" w:right="280" w:hanging="12"/>
        <w:jc w:val="both"/>
        <w:rPr>
          <w:rFonts w:ascii="Arial Narrow" w:eastAsia="Arial Narrow" w:hAnsi="Arial Narrow" w:cs="Arial Narrow"/>
          <w:color w:val="000000"/>
        </w:rPr>
      </w:pPr>
      <w:r>
        <w:rPr>
          <w:rFonts w:ascii="Arial Narrow" w:eastAsia="Arial Narrow" w:hAnsi="Arial Narrow" w:cs="Arial Narrow"/>
          <w:color w:val="000000"/>
        </w:rPr>
        <w:t>Per quanto non disciplinato nel presente paragrafo si rinvia al paragrafo 5.1 delle “Disposizioni comuni”.</w:t>
      </w:r>
    </w:p>
    <w:p w:rsidR="00FF7F40" w:rsidRDefault="00626DF9">
      <w:pPr>
        <w:pStyle w:val="Titolo2"/>
        <w:numPr>
          <w:ilvl w:val="1"/>
          <w:numId w:val="15"/>
        </w:numPr>
        <w:tabs>
          <w:tab w:val="left" w:pos="846"/>
        </w:tabs>
        <w:spacing w:before="240"/>
        <w:ind w:left="846" w:hanging="421"/>
        <w:jc w:val="left"/>
        <w:rPr>
          <w:rFonts w:ascii="Arial Narrow" w:eastAsia="Arial Narrow" w:hAnsi="Arial Narrow" w:cs="Arial Narrow"/>
          <w:sz w:val="26"/>
          <w:szCs w:val="26"/>
        </w:rPr>
      </w:pPr>
      <w:r>
        <w:rPr>
          <w:rFonts w:ascii="Arial Narrow" w:eastAsia="Arial Narrow" w:hAnsi="Arial Narrow" w:cs="Arial Narrow"/>
          <w:i w:val="0"/>
          <w:iCs w:val="0"/>
          <w:color w:val="2F5496"/>
        </w:rPr>
        <w:t>Gestione dei flussi finanziari e modalità di pagamento</w:t>
      </w:r>
    </w:p>
    <w:p w:rsidR="00FF7F40" w:rsidRDefault="00626DF9">
      <w:pPr>
        <w:pBdr>
          <w:top w:val="nil"/>
          <w:left w:val="nil"/>
          <w:bottom w:val="nil"/>
          <w:right w:val="nil"/>
          <w:between w:val="nil"/>
        </w:pBdr>
        <w:spacing w:before="128"/>
        <w:ind w:left="425"/>
        <w:jc w:val="both"/>
        <w:rPr>
          <w:rFonts w:ascii="Arial Narrow" w:eastAsia="Arial Narrow" w:hAnsi="Arial Narrow" w:cs="Arial Narrow"/>
          <w:color w:val="000000"/>
        </w:rPr>
      </w:pPr>
      <w:r>
        <w:rPr>
          <w:rFonts w:ascii="Arial Narrow" w:eastAsia="Arial Narrow" w:hAnsi="Arial Narrow" w:cs="Arial Narrow"/>
          <w:color w:val="000000"/>
        </w:rPr>
        <w:t>Si rinvia al paragrafo 5.2 delle “Disposizioni comuni”.</w:t>
      </w:r>
    </w:p>
    <w:p w:rsidR="00FF7F40" w:rsidRDefault="00626DF9">
      <w:pPr>
        <w:pStyle w:val="Titolo2"/>
        <w:numPr>
          <w:ilvl w:val="0"/>
          <w:numId w:val="15"/>
        </w:numPr>
        <w:tabs>
          <w:tab w:val="left" w:pos="704"/>
        </w:tabs>
        <w:spacing w:before="249"/>
        <w:ind w:left="704" w:hanging="279"/>
        <w:jc w:val="left"/>
        <w:rPr>
          <w:rFonts w:ascii="Arial Narrow" w:eastAsia="Arial Narrow" w:hAnsi="Arial Narrow" w:cs="Arial Narrow"/>
          <w:sz w:val="32"/>
          <w:szCs w:val="32"/>
        </w:rPr>
      </w:pPr>
      <w:r>
        <w:rPr>
          <w:rFonts w:ascii="Arial Narrow" w:eastAsia="Arial Narrow" w:hAnsi="Arial Narrow" w:cs="Arial Narrow"/>
          <w:i w:val="0"/>
          <w:iCs w:val="0"/>
          <w:color w:val="2F5496"/>
          <w:sz w:val="32"/>
          <w:szCs w:val="32"/>
        </w:rPr>
        <w:t>Procedimento di liquidazione del contributo</w:t>
      </w:r>
    </w:p>
    <w:p w:rsidR="00FF7F40" w:rsidRDefault="00626DF9">
      <w:pPr>
        <w:pBdr>
          <w:top w:val="nil"/>
          <w:left w:val="nil"/>
          <w:bottom w:val="nil"/>
          <w:right w:val="nil"/>
          <w:between w:val="nil"/>
        </w:pBdr>
        <w:spacing w:before="130"/>
        <w:ind w:left="425"/>
        <w:jc w:val="both"/>
        <w:rPr>
          <w:rFonts w:ascii="Arial Narrow" w:eastAsia="Arial Narrow" w:hAnsi="Arial Narrow" w:cs="Arial Narrow"/>
        </w:rPr>
      </w:pPr>
      <w:r>
        <w:rPr>
          <w:rFonts w:ascii="Arial Narrow" w:eastAsia="Arial Narrow" w:hAnsi="Arial Narrow" w:cs="Arial Narrow"/>
          <w:color w:val="000000"/>
        </w:rPr>
        <w:t>Si rinvia al paragrafo 6 delle “Disposizioni comuni”</w:t>
      </w:r>
    </w:p>
    <w:p w:rsidR="00FF7F40" w:rsidRDefault="00626DF9">
      <w:pPr>
        <w:pBdr>
          <w:top w:val="nil"/>
          <w:left w:val="nil"/>
          <w:bottom w:val="nil"/>
          <w:right w:val="nil"/>
          <w:between w:val="nil"/>
        </w:pBdr>
        <w:spacing w:before="130"/>
        <w:ind w:left="425"/>
        <w:jc w:val="both"/>
        <w:rPr>
          <w:rFonts w:ascii="Arial Narrow" w:eastAsia="Arial Narrow" w:hAnsi="Arial Narrow" w:cs="Arial Narrow"/>
        </w:rPr>
      </w:pPr>
      <w:r>
        <w:rPr>
          <w:rFonts w:ascii="Arial Narrow" w:eastAsia="Arial Narrow" w:hAnsi="Arial Narrow" w:cs="Arial Narrow"/>
        </w:rPr>
        <w:t>6.1 Erogazione del contributo</w:t>
      </w:r>
    </w:p>
    <w:p w:rsidR="00FF7F40" w:rsidRDefault="00626DF9">
      <w:pPr>
        <w:pBdr>
          <w:top w:val="nil"/>
          <w:left w:val="nil"/>
          <w:bottom w:val="nil"/>
          <w:right w:val="nil"/>
          <w:between w:val="nil"/>
        </w:pBdr>
        <w:spacing w:before="249"/>
        <w:ind w:left="408"/>
        <w:rPr>
          <w:rFonts w:ascii="Arial Narrow" w:eastAsia="Arial Narrow" w:hAnsi="Arial Narrow" w:cs="Arial Narrow"/>
          <w:color w:val="000000"/>
        </w:rPr>
      </w:pPr>
      <w:r>
        <w:rPr>
          <w:rFonts w:ascii="Arial Narrow" w:eastAsia="Arial Narrow" w:hAnsi="Arial Narrow" w:cs="Arial Narrow"/>
          <w:color w:val="000000"/>
        </w:rPr>
        <w:t>Si rinvia al paragrafo 6.1 delle “Disposizioni comuni”.</w:t>
      </w:r>
    </w:p>
    <w:p w:rsidR="00FF7F40" w:rsidRDefault="00626DF9">
      <w:pPr>
        <w:pStyle w:val="Titolo2"/>
        <w:numPr>
          <w:ilvl w:val="0"/>
          <w:numId w:val="15"/>
        </w:numPr>
        <w:tabs>
          <w:tab w:val="left" w:pos="716"/>
        </w:tabs>
        <w:spacing w:before="263"/>
        <w:ind w:left="716" w:hanging="279"/>
        <w:jc w:val="left"/>
        <w:rPr>
          <w:rFonts w:ascii="Arial Narrow" w:eastAsia="Arial Narrow" w:hAnsi="Arial Narrow" w:cs="Arial Narrow"/>
        </w:rPr>
      </w:pPr>
      <w:r>
        <w:rPr>
          <w:rFonts w:ascii="Arial Narrow" w:eastAsia="Arial Narrow" w:hAnsi="Arial Narrow" w:cs="Arial Narrow"/>
          <w:i w:val="0"/>
          <w:iCs w:val="0"/>
          <w:color w:val="2F5496"/>
          <w:sz w:val="32"/>
          <w:szCs w:val="32"/>
        </w:rPr>
        <w:t>Cause di forza maggiore</w:t>
      </w:r>
    </w:p>
    <w:p w:rsidR="00FF7F40" w:rsidRDefault="00626DF9">
      <w:pPr>
        <w:pBdr>
          <w:top w:val="nil"/>
          <w:left w:val="nil"/>
          <w:bottom w:val="nil"/>
          <w:right w:val="nil"/>
          <w:between w:val="nil"/>
        </w:pBdr>
        <w:spacing w:before="130"/>
        <w:ind w:left="425"/>
        <w:rPr>
          <w:rFonts w:ascii="Arial Narrow" w:eastAsia="Arial Narrow" w:hAnsi="Arial Narrow" w:cs="Arial Narrow"/>
          <w:color w:val="000000"/>
        </w:rPr>
      </w:pPr>
      <w:r>
        <w:rPr>
          <w:rFonts w:ascii="Arial Narrow" w:eastAsia="Arial Narrow" w:hAnsi="Arial Narrow" w:cs="Arial Narrow"/>
          <w:color w:val="000000"/>
        </w:rPr>
        <w:t>Si rinvia al paragrafo 7 delle “Disposizioni comuni”.</w:t>
      </w:r>
    </w:p>
    <w:p w:rsidR="00FF7F40" w:rsidRDefault="00626DF9">
      <w:pPr>
        <w:pStyle w:val="Titolo2"/>
        <w:numPr>
          <w:ilvl w:val="0"/>
          <w:numId w:val="15"/>
        </w:numPr>
        <w:tabs>
          <w:tab w:val="left" w:pos="704"/>
        </w:tabs>
        <w:spacing w:before="249"/>
        <w:ind w:left="704" w:hanging="279"/>
        <w:jc w:val="left"/>
        <w:rPr>
          <w:rFonts w:ascii="Arial Narrow" w:eastAsia="Arial Narrow" w:hAnsi="Arial Narrow" w:cs="Arial Narrow"/>
        </w:rPr>
      </w:pPr>
      <w:r>
        <w:rPr>
          <w:rFonts w:ascii="Arial Narrow" w:eastAsia="Arial Narrow" w:hAnsi="Arial Narrow" w:cs="Arial Narrow"/>
          <w:i w:val="0"/>
          <w:iCs w:val="0"/>
          <w:color w:val="2F5496"/>
          <w:sz w:val="32"/>
          <w:szCs w:val="32"/>
        </w:rPr>
        <w:t>Riduzioni, revoche e sanzioni</w:t>
      </w:r>
    </w:p>
    <w:p w:rsidR="00FF7F40" w:rsidRDefault="00626DF9">
      <w:pPr>
        <w:numPr>
          <w:ilvl w:val="1"/>
          <w:numId w:val="15"/>
        </w:numPr>
        <w:pBdr>
          <w:top w:val="nil"/>
          <w:left w:val="nil"/>
          <w:bottom w:val="nil"/>
          <w:right w:val="nil"/>
          <w:between w:val="nil"/>
        </w:pBdr>
        <w:tabs>
          <w:tab w:val="left" w:pos="846"/>
        </w:tabs>
        <w:spacing w:before="249"/>
        <w:ind w:left="846" w:hanging="421"/>
        <w:rPr>
          <w:rFonts w:ascii="Arial Narrow" w:eastAsia="Arial Narrow" w:hAnsi="Arial Narrow" w:cs="Arial Narrow"/>
        </w:rPr>
      </w:pPr>
      <w:r>
        <w:rPr>
          <w:rFonts w:ascii="Arial Narrow" w:eastAsia="Arial Narrow" w:hAnsi="Arial Narrow" w:cs="Arial Narrow"/>
          <w:b/>
          <w:bCs/>
          <w:color w:val="2F5496"/>
          <w:sz w:val="28"/>
          <w:szCs w:val="28"/>
        </w:rPr>
        <w:t>Riduzioni</w:t>
      </w:r>
    </w:p>
    <w:p w:rsidR="00FF7F40" w:rsidRDefault="00626DF9">
      <w:pPr>
        <w:pBdr>
          <w:top w:val="nil"/>
          <w:left w:val="nil"/>
          <w:bottom w:val="nil"/>
          <w:right w:val="nil"/>
          <w:between w:val="nil"/>
        </w:pBdr>
        <w:spacing w:before="128"/>
        <w:ind w:left="425"/>
        <w:rPr>
          <w:rFonts w:ascii="Arial Narrow" w:eastAsia="Arial Narrow" w:hAnsi="Arial Narrow" w:cs="Arial Narrow"/>
          <w:color w:val="000000"/>
        </w:rPr>
      </w:pPr>
      <w:r>
        <w:rPr>
          <w:rFonts w:ascii="Arial Narrow" w:eastAsia="Arial Narrow" w:hAnsi="Arial Narrow" w:cs="Arial Narrow"/>
          <w:color w:val="000000"/>
        </w:rPr>
        <w:t>Si rinvia al paragrafo 8.1 delle “Disposizioni comuni”.</w:t>
      </w:r>
    </w:p>
    <w:p w:rsidR="00FF7F40" w:rsidRDefault="00626DF9">
      <w:pPr>
        <w:spacing w:before="122"/>
        <w:ind w:left="425"/>
        <w:rPr>
          <w:rFonts w:ascii="Arial Narrow" w:eastAsia="Arial Narrow" w:hAnsi="Arial Narrow" w:cs="Arial Narrow"/>
          <w:b/>
          <w:bCs/>
        </w:rPr>
      </w:pPr>
      <w:r>
        <w:rPr>
          <w:rFonts w:ascii="Arial Narrow" w:eastAsia="Arial Narrow" w:hAnsi="Arial Narrow" w:cs="Arial Narrow"/>
          <w:b/>
          <w:bCs/>
        </w:rPr>
        <w:t>Riduzioni specifiche</w:t>
      </w:r>
    </w:p>
    <w:p w:rsidR="00FF7F40" w:rsidRDefault="00626DF9">
      <w:pPr>
        <w:pBdr>
          <w:top w:val="nil"/>
          <w:left w:val="nil"/>
          <w:bottom w:val="nil"/>
          <w:right w:val="nil"/>
          <w:between w:val="nil"/>
        </w:pBdr>
        <w:spacing w:before="120" w:line="249" w:lineRule="auto"/>
        <w:ind w:left="434" w:hanging="10"/>
        <w:rPr>
          <w:rFonts w:ascii="Arial Narrow" w:eastAsia="Arial Narrow" w:hAnsi="Arial Narrow" w:cs="Arial Narrow"/>
          <w:color w:val="000000"/>
        </w:rPr>
      </w:pPr>
      <w:r>
        <w:rPr>
          <w:rFonts w:ascii="Arial Narrow" w:eastAsia="Arial Narrow" w:hAnsi="Arial Narrow" w:cs="Arial Narrow"/>
          <w:color w:val="000000"/>
        </w:rPr>
        <w:t>Ad integrazione di quanto previsto al paragrafo 8.1 delle “Disposizioni comuni”, si definisce il seguente impegno specifico: non sospendere, durante il periodo di vigenza dei vincoli indicati dalla</w:t>
      </w:r>
      <w:r>
        <w:rPr>
          <w:rFonts w:ascii="Arial Narrow" w:eastAsia="Arial Narrow" w:hAnsi="Arial Narrow" w:cs="Arial Narrow"/>
        </w:rPr>
        <w:t xml:space="preserve"> </w:t>
      </w:r>
      <w:r>
        <w:rPr>
          <w:rFonts w:ascii="Arial Narrow" w:eastAsia="Arial Narrow" w:hAnsi="Arial Narrow" w:cs="Arial Narrow"/>
          <w:color w:val="000000"/>
        </w:rPr>
        <w:t>L.R. n. 15/2021, l’utilizzo dei beni oggetto del finanziamento.</w:t>
      </w:r>
    </w:p>
    <w:p w:rsidR="00FF7F40" w:rsidRDefault="00626DF9">
      <w:pPr>
        <w:pBdr>
          <w:top w:val="nil"/>
          <w:left w:val="nil"/>
          <w:bottom w:val="nil"/>
          <w:right w:val="nil"/>
          <w:between w:val="nil"/>
        </w:pBdr>
        <w:spacing w:before="120" w:line="246" w:lineRule="auto"/>
        <w:ind w:left="434" w:hanging="10"/>
        <w:rPr>
          <w:rFonts w:ascii="Arial Narrow" w:eastAsia="Arial Narrow" w:hAnsi="Arial Narrow" w:cs="Arial Narrow"/>
          <w:color w:val="000000"/>
        </w:rPr>
      </w:pPr>
      <w:r>
        <w:rPr>
          <w:rFonts w:ascii="Arial Narrow" w:eastAsia="Arial Narrow" w:hAnsi="Arial Narrow" w:cs="Arial Narrow"/>
          <w:color w:val="000000"/>
        </w:rPr>
        <w:t xml:space="preserve">Riduzioni in caso di </w:t>
      </w:r>
      <w:r>
        <w:rPr>
          <w:rFonts w:ascii="Arial Narrow" w:eastAsia="Arial Narrow" w:hAnsi="Arial Narrow" w:cs="Arial Narrow"/>
        </w:rPr>
        <w:t>violazione e mancato</w:t>
      </w:r>
      <w:r>
        <w:rPr>
          <w:rFonts w:ascii="Arial Narrow" w:eastAsia="Arial Narrow" w:hAnsi="Arial Narrow" w:cs="Arial Narrow"/>
          <w:color w:val="000000"/>
        </w:rPr>
        <w:t xml:space="preserve"> rispetto del vincolo a non sospendere durante il periodo di vigenza dei vincoli indicati dalla L.R. n. 15/2021 l’utilizzo dei beni oggetto di finanziamento.</w:t>
      </w:r>
    </w:p>
    <w:p w:rsidR="00FF7F40" w:rsidRDefault="00FF7F40">
      <w:pPr>
        <w:pBdr>
          <w:top w:val="nil"/>
          <w:left w:val="nil"/>
          <w:bottom w:val="nil"/>
          <w:right w:val="nil"/>
          <w:between w:val="nil"/>
        </w:pBdr>
        <w:spacing w:before="2"/>
        <w:rPr>
          <w:rFonts w:ascii="Arial Narrow" w:eastAsia="Arial Narrow" w:hAnsi="Arial Narrow" w:cs="Arial Narrow"/>
          <w:color w:val="000000"/>
        </w:rPr>
      </w:pPr>
    </w:p>
    <w:tbl>
      <w:tblPr>
        <w:tblStyle w:val="a6"/>
        <w:tblW w:w="9597"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5"/>
        <w:gridCol w:w="3358"/>
        <w:gridCol w:w="2026"/>
        <w:gridCol w:w="2028"/>
      </w:tblGrid>
      <w:tr w:rsidR="00FF7F40">
        <w:trPr>
          <w:trHeight w:val="251"/>
        </w:trPr>
        <w:tc>
          <w:tcPr>
            <w:tcW w:w="2185" w:type="dxa"/>
          </w:tcPr>
          <w:p w:rsidR="00FF7F40" w:rsidRDefault="00626DF9">
            <w:pPr>
              <w:pBdr>
                <w:top w:val="nil"/>
                <w:left w:val="nil"/>
                <w:bottom w:val="nil"/>
                <w:right w:val="nil"/>
                <w:between w:val="nil"/>
              </w:pBdr>
              <w:spacing w:line="232" w:lineRule="auto"/>
              <w:ind w:left="71"/>
              <w:rPr>
                <w:rFonts w:ascii="Arial Narrow" w:eastAsia="Arial Narrow" w:hAnsi="Arial Narrow" w:cs="Arial Narrow"/>
                <w:color w:val="000000"/>
              </w:rPr>
            </w:pPr>
            <w:r>
              <w:rPr>
                <w:rFonts w:ascii="Arial Narrow" w:eastAsia="Arial Narrow" w:hAnsi="Arial Narrow" w:cs="Arial Narrow"/>
                <w:color w:val="000000"/>
              </w:rPr>
              <w:t>Livello di infrazione</w:t>
            </w:r>
          </w:p>
        </w:tc>
        <w:tc>
          <w:tcPr>
            <w:tcW w:w="3358" w:type="dxa"/>
          </w:tcPr>
          <w:p w:rsidR="00FF7F40" w:rsidRDefault="00626DF9">
            <w:pPr>
              <w:pBdr>
                <w:top w:val="nil"/>
                <w:left w:val="nil"/>
                <w:bottom w:val="nil"/>
                <w:right w:val="nil"/>
                <w:between w:val="nil"/>
              </w:pBdr>
              <w:spacing w:line="232" w:lineRule="auto"/>
              <w:ind w:left="67"/>
              <w:jc w:val="center"/>
              <w:rPr>
                <w:rFonts w:ascii="Arial Narrow" w:eastAsia="Arial Narrow" w:hAnsi="Arial Narrow" w:cs="Arial Narrow"/>
                <w:color w:val="000000"/>
              </w:rPr>
            </w:pPr>
            <w:r>
              <w:rPr>
                <w:rFonts w:ascii="Arial Narrow" w:eastAsia="Arial Narrow" w:hAnsi="Arial Narrow" w:cs="Arial Narrow"/>
                <w:color w:val="000000"/>
              </w:rPr>
              <w:t>gravità</w:t>
            </w:r>
          </w:p>
        </w:tc>
        <w:tc>
          <w:tcPr>
            <w:tcW w:w="2026" w:type="dxa"/>
          </w:tcPr>
          <w:p w:rsidR="00FF7F40" w:rsidRDefault="00626DF9">
            <w:pPr>
              <w:pBdr>
                <w:top w:val="nil"/>
                <w:left w:val="nil"/>
                <w:bottom w:val="nil"/>
                <w:right w:val="nil"/>
                <w:between w:val="nil"/>
              </w:pBdr>
              <w:spacing w:line="232" w:lineRule="auto"/>
              <w:ind w:left="71"/>
              <w:rPr>
                <w:rFonts w:ascii="Arial Narrow" w:eastAsia="Arial Narrow" w:hAnsi="Arial Narrow" w:cs="Arial Narrow"/>
                <w:color w:val="000000"/>
              </w:rPr>
            </w:pPr>
            <w:r>
              <w:rPr>
                <w:rFonts w:ascii="Arial Narrow" w:eastAsia="Arial Narrow" w:hAnsi="Arial Narrow" w:cs="Arial Narrow"/>
                <w:color w:val="000000"/>
              </w:rPr>
              <w:t>entità</w:t>
            </w:r>
          </w:p>
        </w:tc>
        <w:tc>
          <w:tcPr>
            <w:tcW w:w="2028" w:type="dxa"/>
          </w:tcPr>
          <w:p w:rsidR="00FF7F40" w:rsidRDefault="00626DF9">
            <w:pPr>
              <w:pBdr>
                <w:top w:val="nil"/>
                <w:left w:val="nil"/>
                <w:bottom w:val="nil"/>
                <w:right w:val="nil"/>
                <w:between w:val="nil"/>
              </w:pBdr>
              <w:spacing w:line="232" w:lineRule="auto"/>
              <w:ind w:left="71"/>
              <w:rPr>
                <w:rFonts w:ascii="Arial Narrow" w:eastAsia="Arial Narrow" w:hAnsi="Arial Narrow" w:cs="Arial Narrow"/>
                <w:color w:val="000000"/>
              </w:rPr>
            </w:pPr>
            <w:r>
              <w:rPr>
                <w:rFonts w:ascii="Arial Narrow" w:eastAsia="Arial Narrow" w:hAnsi="Arial Narrow" w:cs="Arial Narrow"/>
                <w:color w:val="000000"/>
              </w:rPr>
              <w:t>durata</w:t>
            </w:r>
          </w:p>
        </w:tc>
      </w:tr>
      <w:tr w:rsidR="00FF7F40">
        <w:trPr>
          <w:trHeight w:val="254"/>
        </w:trPr>
        <w:tc>
          <w:tcPr>
            <w:tcW w:w="2185" w:type="dxa"/>
          </w:tcPr>
          <w:p w:rsidR="00FF7F40" w:rsidRDefault="00626DF9">
            <w:pPr>
              <w:pBdr>
                <w:top w:val="nil"/>
                <w:left w:val="nil"/>
                <w:bottom w:val="nil"/>
                <w:right w:val="nil"/>
                <w:between w:val="nil"/>
              </w:pBdr>
              <w:spacing w:line="234" w:lineRule="auto"/>
              <w:ind w:left="71"/>
              <w:rPr>
                <w:rFonts w:ascii="Arial Narrow" w:eastAsia="Arial Narrow" w:hAnsi="Arial Narrow" w:cs="Arial Narrow"/>
                <w:color w:val="000000"/>
              </w:rPr>
            </w:pPr>
            <w:r>
              <w:rPr>
                <w:rFonts w:ascii="Arial Narrow" w:eastAsia="Arial Narrow" w:hAnsi="Arial Narrow" w:cs="Arial Narrow"/>
                <w:color w:val="000000"/>
              </w:rPr>
              <w:t>Basso (1)</w:t>
            </w:r>
          </w:p>
        </w:tc>
        <w:tc>
          <w:tcPr>
            <w:tcW w:w="3358" w:type="dxa"/>
          </w:tcPr>
          <w:p w:rsidR="00FF7F40" w:rsidRDefault="00626DF9">
            <w:pPr>
              <w:pBdr>
                <w:top w:val="nil"/>
                <w:left w:val="nil"/>
                <w:bottom w:val="nil"/>
                <w:right w:val="nil"/>
                <w:between w:val="nil"/>
              </w:pBdr>
              <w:spacing w:line="234" w:lineRule="auto"/>
              <w:ind w:left="68"/>
              <w:rPr>
                <w:rFonts w:ascii="Arial Narrow" w:eastAsia="Arial Narrow" w:hAnsi="Arial Narrow" w:cs="Arial Narrow"/>
                <w:color w:val="000000"/>
              </w:rPr>
            </w:pPr>
            <w:r>
              <w:rPr>
                <w:rFonts w:ascii="Arial Narrow" w:eastAsia="Arial Narrow" w:hAnsi="Arial Narrow" w:cs="Arial Narrow"/>
                <w:color w:val="000000"/>
              </w:rPr>
              <w:t>-</w:t>
            </w:r>
          </w:p>
        </w:tc>
        <w:tc>
          <w:tcPr>
            <w:tcW w:w="2026" w:type="dxa"/>
          </w:tcPr>
          <w:p w:rsidR="00FF7F40" w:rsidRDefault="00626DF9">
            <w:pPr>
              <w:pBdr>
                <w:top w:val="nil"/>
                <w:left w:val="nil"/>
                <w:bottom w:val="nil"/>
                <w:right w:val="nil"/>
                <w:between w:val="nil"/>
              </w:pBdr>
              <w:spacing w:line="234" w:lineRule="auto"/>
              <w:ind w:right="56"/>
              <w:jc w:val="right"/>
              <w:rPr>
                <w:rFonts w:ascii="Arial Narrow" w:eastAsia="Arial Narrow" w:hAnsi="Arial Narrow" w:cs="Arial Narrow"/>
                <w:color w:val="000000"/>
              </w:rPr>
            </w:pPr>
            <w:r>
              <w:rPr>
                <w:rFonts w:ascii="Arial Narrow" w:eastAsia="Arial Narrow" w:hAnsi="Arial Narrow" w:cs="Arial Narrow"/>
                <w:color w:val="000000"/>
              </w:rPr>
              <w:t>-</w:t>
            </w:r>
          </w:p>
        </w:tc>
        <w:tc>
          <w:tcPr>
            <w:tcW w:w="2028" w:type="dxa"/>
          </w:tcPr>
          <w:p w:rsidR="00FF7F40" w:rsidRDefault="00626DF9">
            <w:pPr>
              <w:pBdr>
                <w:top w:val="nil"/>
                <w:left w:val="nil"/>
                <w:bottom w:val="nil"/>
                <w:right w:val="nil"/>
                <w:between w:val="nil"/>
              </w:pBdr>
              <w:spacing w:line="234" w:lineRule="auto"/>
              <w:ind w:right="58"/>
              <w:jc w:val="right"/>
              <w:rPr>
                <w:rFonts w:ascii="Arial Narrow" w:eastAsia="Arial Narrow" w:hAnsi="Arial Narrow" w:cs="Arial Narrow"/>
                <w:color w:val="000000"/>
              </w:rPr>
            </w:pPr>
            <w:r>
              <w:rPr>
                <w:rFonts w:ascii="Arial Narrow" w:eastAsia="Arial Narrow" w:hAnsi="Arial Narrow" w:cs="Arial Narrow"/>
                <w:color w:val="000000"/>
              </w:rPr>
              <w:t>-</w:t>
            </w:r>
          </w:p>
        </w:tc>
      </w:tr>
      <w:tr w:rsidR="00FF7F40">
        <w:trPr>
          <w:trHeight w:val="551"/>
        </w:trPr>
        <w:tc>
          <w:tcPr>
            <w:tcW w:w="2185" w:type="dxa"/>
          </w:tcPr>
          <w:p w:rsidR="00FF7F40" w:rsidRDefault="00626DF9">
            <w:pPr>
              <w:pBdr>
                <w:top w:val="nil"/>
                <w:left w:val="nil"/>
                <w:bottom w:val="nil"/>
                <w:right w:val="nil"/>
                <w:between w:val="nil"/>
              </w:pBdr>
              <w:spacing w:before="147"/>
              <w:ind w:left="71"/>
              <w:rPr>
                <w:rFonts w:ascii="Arial Narrow" w:eastAsia="Arial Narrow" w:hAnsi="Arial Narrow" w:cs="Arial Narrow"/>
                <w:color w:val="000000"/>
              </w:rPr>
            </w:pPr>
            <w:r>
              <w:rPr>
                <w:rFonts w:ascii="Arial Narrow" w:eastAsia="Arial Narrow" w:hAnsi="Arial Narrow" w:cs="Arial Narrow"/>
                <w:color w:val="000000"/>
              </w:rPr>
              <w:t>Medio (3)</w:t>
            </w:r>
          </w:p>
        </w:tc>
        <w:tc>
          <w:tcPr>
            <w:tcW w:w="3358" w:type="dxa"/>
          </w:tcPr>
          <w:p w:rsidR="00FF7F40" w:rsidRDefault="00626DF9">
            <w:pPr>
              <w:pBdr>
                <w:top w:val="nil"/>
                <w:left w:val="nil"/>
                <w:bottom w:val="nil"/>
                <w:right w:val="nil"/>
                <w:between w:val="nil"/>
              </w:pBdr>
              <w:spacing w:line="276" w:lineRule="auto"/>
              <w:ind w:left="68"/>
              <w:rPr>
                <w:rFonts w:ascii="Arial Narrow" w:eastAsia="Arial Narrow" w:hAnsi="Arial Narrow" w:cs="Arial Narrow"/>
                <w:color w:val="000000"/>
              </w:rPr>
            </w:pPr>
            <w:r>
              <w:rPr>
                <w:rFonts w:ascii="Arial Narrow" w:eastAsia="Arial Narrow" w:hAnsi="Arial Narrow" w:cs="Arial Narrow"/>
                <w:color w:val="000000"/>
              </w:rPr>
              <w:t>Mancato utilizzo del bene accertato a seguito di controllo</w:t>
            </w:r>
          </w:p>
        </w:tc>
        <w:tc>
          <w:tcPr>
            <w:tcW w:w="2026" w:type="dxa"/>
          </w:tcPr>
          <w:p w:rsidR="00FF7F40" w:rsidRDefault="00626DF9">
            <w:pPr>
              <w:pBdr>
                <w:top w:val="nil"/>
                <w:left w:val="nil"/>
                <w:bottom w:val="nil"/>
                <w:right w:val="nil"/>
                <w:between w:val="nil"/>
              </w:pBdr>
              <w:spacing w:before="20"/>
              <w:ind w:left="707" w:right="395" w:hanging="296"/>
              <w:rPr>
                <w:rFonts w:ascii="Arial Narrow" w:eastAsia="Arial Narrow" w:hAnsi="Arial Narrow" w:cs="Arial Narrow"/>
                <w:color w:val="000000"/>
              </w:rPr>
            </w:pPr>
            <w:r>
              <w:rPr>
                <w:rFonts w:ascii="Arial Narrow" w:eastAsia="Arial Narrow" w:hAnsi="Arial Narrow" w:cs="Arial Narrow"/>
                <w:color w:val="000000"/>
              </w:rPr>
              <w:t>Sempre come gravità</w:t>
            </w:r>
          </w:p>
        </w:tc>
        <w:tc>
          <w:tcPr>
            <w:tcW w:w="2028" w:type="dxa"/>
          </w:tcPr>
          <w:p w:rsidR="00FF7F40" w:rsidRDefault="00626DF9">
            <w:pPr>
              <w:pBdr>
                <w:top w:val="nil"/>
                <w:left w:val="nil"/>
                <w:bottom w:val="nil"/>
                <w:right w:val="nil"/>
                <w:between w:val="nil"/>
              </w:pBdr>
              <w:spacing w:before="20"/>
              <w:ind w:left="885" w:hanging="783"/>
              <w:rPr>
                <w:rFonts w:ascii="Arial Narrow" w:eastAsia="Arial Narrow" w:hAnsi="Arial Narrow" w:cs="Arial Narrow"/>
                <w:color w:val="000000"/>
              </w:rPr>
            </w:pPr>
            <w:r>
              <w:rPr>
                <w:rFonts w:ascii="Arial Narrow" w:eastAsia="Arial Narrow" w:hAnsi="Arial Narrow" w:cs="Arial Narrow"/>
                <w:color w:val="000000"/>
              </w:rPr>
              <w:t>Per meno di un anno (3)</w:t>
            </w:r>
          </w:p>
        </w:tc>
      </w:tr>
      <w:tr w:rsidR="00FF7F40">
        <w:trPr>
          <w:trHeight w:val="551"/>
        </w:trPr>
        <w:tc>
          <w:tcPr>
            <w:tcW w:w="2185" w:type="dxa"/>
          </w:tcPr>
          <w:p w:rsidR="00FF7F40" w:rsidRDefault="00626DF9">
            <w:pPr>
              <w:pBdr>
                <w:top w:val="nil"/>
                <w:left w:val="nil"/>
                <w:bottom w:val="nil"/>
                <w:right w:val="nil"/>
                <w:between w:val="nil"/>
              </w:pBdr>
              <w:spacing w:before="147"/>
              <w:ind w:left="71"/>
              <w:rPr>
                <w:rFonts w:ascii="Arial Narrow" w:eastAsia="Arial Narrow" w:hAnsi="Arial Narrow" w:cs="Arial Narrow"/>
                <w:color w:val="000000"/>
              </w:rPr>
            </w:pPr>
            <w:r>
              <w:rPr>
                <w:rFonts w:ascii="Arial Narrow" w:eastAsia="Arial Narrow" w:hAnsi="Arial Narrow" w:cs="Arial Narrow"/>
                <w:color w:val="000000"/>
              </w:rPr>
              <w:t>Alto (5)</w:t>
            </w:r>
          </w:p>
        </w:tc>
        <w:tc>
          <w:tcPr>
            <w:tcW w:w="3358" w:type="dxa"/>
          </w:tcPr>
          <w:p w:rsidR="00FF7F40" w:rsidRDefault="00626DF9">
            <w:pPr>
              <w:pBdr>
                <w:top w:val="nil"/>
                <w:left w:val="nil"/>
                <w:bottom w:val="nil"/>
                <w:right w:val="nil"/>
                <w:between w:val="nil"/>
              </w:pBdr>
              <w:spacing w:line="276" w:lineRule="auto"/>
              <w:ind w:left="68"/>
              <w:rPr>
                <w:rFonts w:ascii="Arial Narrow" w:eastAsia="Arial Narrow" w:hAnsi="Arial Narrow" w:cs="Arial Narrow"/>
                <w:color w:val="000000"/>
              </w:rPr>
            </w:pPr>
            <w:r>
              <w:rPr>
                <w:rFonts w:ascii="Arial Narrow" w:eastAsia="Arial Narrow" w:hAnsi="Arial Narrow" w:cs="Arial Narrow"/>
                <w:color w:val="000000"/>
              </w:rPr>
              <w:t>Mancato utilizzo del bene accertato a seguito di controllo</w:t>
            </w:r>
          </w:p>
        </w:tc>
        <w:tc>
          <w:tcPr>
            <w:tcW w:w="2026" w:type="dxa"/>
          </w:tcPr>
          <w:p w:rsidR="00FF7F40" w:rsidRDefault="00626DF9">
            <w:pPr>
              <w:pBdr>
                <w:top w:val="nil"/>
                <w:left w:val="nil"/>
                <w:bottom w:val="nil"/>
                <w:right w:val="nil"/>
                <w:between w:val="nil"/>
              </w:pBdr>
              <w:spacing w:before="22"/>
              <w:ind w:left="707" w:right="395" w:hanging="296"/>
              <w:rPr>
                <w:rFonts w:ascii="Arial Narrow" w:eastAsia="Arial Narrow" w:hAnsi="Arial Narrow" w:cs="Arial Narrow"/>
                <w:color w:val="000000"/>
              </w:rPr>
            </w:pPr>
            <w:r>
              <w:rPr>
                <w:rFonts w:ascii="Arial Narrow" w:eastAsia="Arial Narrow" w:hAnsi="Arial Narrow" w:cs="Arial Narrow"/>
                <w:color w:val="000000"/>
              </w:rPr>
              <w:t>Sempre come gravità</w:t>
            </w:r>
          </w:p>
        </w:tc>
        <w:tc>
          <w:tcPr>
            <w:tcW w:w="2028" w:type="dxa"/>
          </w:tcPr>
          <w:p w:rsidR="00FF7F40" w:rsidRDefault="00626DF9">
            <w:pPr>
              <w:pBdr>
                <w:top w:val="nil"/>
                <w:left w:val="nil"/>
                <w:bottom w:val="nil"/>
                <w:right w:val="nil"/>
                <w:between w:val="nil"/>
              </w:pBdr>
              <w:spacing w:before="147"/>
              <w:ind w:left="177"/>
              <w:rPr>
                <w:rFonts w:ascii="Arial Narrow" w:eastAsia="Arial Narrow" w:hAnsi="Arial Narrow" w:cs="Arial Narrow"/>
                <w:color w:val="000000"/>
              </w:rPr>
            </w:pPr>
            <w:r>
              <w:rPr>
                <w:rFonts w:ascii="Arial Narrow" w:eastAsia="Arial Narrow" w:hAnsi="Arial Narrow" w:cs="Arial Narrow"/>
                <w:color w:val="000000"/>
              </w:rPr>
              <w:t>Fino a due anni (5)</w:t>
            </w:r>
          </w:p>
        </w:tc>
      </w:tr>
    </w:tbl>
    <w:p w:rsidR="00FF7F40" w:rsidRDefault="00626DF9">
      <w:pPr>
        <w:pBdr>
          <w:top w:val="nil"/>
          <w:left w:val="nil"/>
          <w:bottom w:val="nil"/>
          <w:right w:val="nil"/>
          <w:between w:val="nil"/>
        </w:pBdr>
        <w:spacing w:before="120" w:line="246" w:lineRule="auto"/>
        <w:ind w:left="437" w:hanging="12"/>
        <w:rPr>
          <w:rFonts w:ascii="Arial Narrow" w:eastAsia="Arial Narrow" w:hAnsi="Arial Narrow" w:cs="Arial Narrow"/>
          <w:color w:val="000000"/>
        </w:rPr>
      </w:pPr>
      <w:r>
        <w:rPr>
          <w:rFonts w:ascii="Arial Narrow" w:eastAsia="Arial Narrow" w:hAnsi="Arial Narrow" w:cs="Arial Narrow"/>
          <w:color w:val="000000"/>
        </w:rPr>
        <w:t>In casi di sospensione dell’attività per un periodo superiore a tre anni si procede con la revoca del contributo.</w:t>
      </w:r>
    </w:p>
    <w:p w:rsidR="00FF7F40" w:rsidRDefault="00626DF9">
      <w:pPr>
        <w:pBdr>
          <w:top w:val="nil"/>
          <w:left w:val="nil"/>
          <w:bottom w:val="nil"/>
          <w:right w:val="nil"/>
          <w:between w:val="nil"/>
        </w:pBdr>
        <w:spacing w:before="114" w:line="246" w:lineRule="auto"/>
        <w:ind w:left="434" w:hanging="10"/>
        <w:rPr>
          <w:rFonts w:ascii="Arial Narrow" w:eastAsia="Arial Narrow" w:hAnsi="Arial Narrow" w:cs="Arial Narrow"/>
          <w:color w:val="000000"/>
        </w:rPr>
      </w:pPr>
      <w:r>
        <w:rPr>
          <w:rFonts w:ascii="Arial Narrow" w:eastAsia="Arial Narrow" w:hAnsi="Arial Narrow" w:cs="Arial Narrow"/>
          <w:color w:val="000000"/>
        </w:rPr>
        <w:t>In caso di reiterazione di violazione dell’impegno sopra indicato si procede alla revoca totale del contributo concesso.</w:t>
      </w:r>
    </w:p>
    <w:p w:rsidR="00FF7F40" w:rsidRDefault="00626DF9">
      <w:pPr>
        <w:pStyle w:val="Titolo2"/>
        <w:numPr>
          <w:ilvl w:val="1"/>
          <w:numId w:val="15"/>
        </w:numPr>
        <w:tabs>
          <w:tab w:val="left" w:pos="846"/>
        </w:tabs>
        <w:ind w:left="846" w:hanging="421"/>
        <w:jc w:val="left"/>
        <w:rPr>
          <w:rFonts w:ascii="Arial Narrow" w:eastAsia="Arial Narrow" w:hAnsi="Arial Narrow" w:cs="Arial Narrow"/>
          <w:sz w:val="26"/>
          <w:szCs w:val="26"/>
        </w:rPr>
      </w:pPr>
      <w:r>
        <w:rPr>
          <w:rFonts w:ascii="Arial Narrow" w:eastAsia="Arial Narrow" w:hAnsi="Arial Narrow" w:cs="Arial Narrow"/>
          <w:i w:val="0"/>
          <w:iCs w:val="0"/>
          <w:color w:val="2F5496"/>
        </w:rPr>
        <w:t>Revoche e sanzioni</w:t>
      </w:r>
    </w:p>
    <w:p w:rsidR="00FF7F40" w:rsidRDefault="00626DF9">
      <w:pPr>
        <w:pBdr>
          <w:top w:val="nil"/>
          <w:left w:val="nil"/>
          <w:bottom w:val="nil"/>
          <w:right w:val="nil"/>
          <w:between w:val="nil"/>
        </w:pBdr>
        <w:spacing w:before="128"/>
        <w:ind w:left="425"/>
        <w:rPr>
          <w:rFonts w:ascii="Arial Narrow" w:eastAsia="Arial Narrow" w:hAnsi="Arial Narrow" w:cs="Arial Narrow"/>
          <w:color w:val="000000"/>
        </w:rPr>
      </w:pPr>
      <w:r>
        <w:rPr>
          <w:rFonts w:ascii="Arial Narrow" w:eastAsia="Arial Narrow" w:hAnsi="Arial Narrow" w:cs="Arial Narrow"/>
          <w:color w:val="000000"/>
        </w:rPr>
        <w:t>Si rinvia al paragrafo 8.2 delle “Disposizioni comuni”.</w:t>
      </w:r>
    </w:p>
    <w:p w:rsidR="00FF7F40" w:rsidRDefault="00626DF9">
      <w:pPr>
        <w:pStyle w:val="Titolo2"/>
        <w:numPr>
          <w:ilvl w:val="1"/>
          <w:numId w:val="15"/>
        </w:numPr>
        <w:tabs>
          <w:tab w:val="left" w:pos="846"/>
        </w:tabs>
        <w:spacing w:before="251"/>
        <w:ind w:left="846" w:hanging="421"/>
        <w:jc w:val="left"/>
        <w:rPr>
          <w:rFonts w:ascii="Arial Narrow" w:eastAsia="Arial Narrow" w:hAnsi="Arial Narrow" w:cs="Arial Narrow"/>
          <w:sz w:val="26"/>
          <w:szCs w:val="26"/>
        </w:rPr>
      </w:pPr>
      <w:r>
        <w:rPr>
          <w:rFonts w:ascii="Arial Narrow" w:eastAsia="Arial Narrow" w:hAnsi="Arial Narrow" w:cs="Arial Narrow"/>
          <w:i w:val="0"/>
          <w:iCs w:val="0"/>
          <w:color w:val="2F5496"/>
        </w:rPr>
        <w:t>Revoche del contributo liquidato per mancato rispetto degli impegni ex post</w:t>
      </w:r>
    </w:p>
    <w:p w:rsidR="00FF7F40" w:rsidRDefault="00626DF9">
      <w:pPr>
        <w:pBdr>
          <w:top w:val="nil"/>
          <w:left w:val="nil"/>
          <w:bottom w:val="nil"/>
          <w:right w:val="nil"/>
          <w:between w:val="nil"/>
        </w:pBdr>
        <w:spacing w:before="128"/>
        <w:ind w:left="425"/>
        <w:rPr>
          <w:rFonts w:ascii="Arial Narrow" w:eastAsia="Arial Narrow" w:hAnsi="Arial Narrow" w:cs="Arial Narrow"/>
          <w:color w:val="000000"/>
        </w:rPr>
      </w:pPr>
      <w:r>
        <w:rPr>
          <w:rFonts w:ascii="Arial Narrow" w:eastAsia="Arial Narrow" w:hAnsi="Arial Narrow" w:cs="Arial Narrow"/>
          <w:color w:val="000000"/>
        </w:rPr>
        <w:t>Si rinvia al paragrafo 8.3 delle “Disposizioni comuni”.</w:t>
      </w:r>
    </w:p>
    <w:p w:rsidR="00FF7F40" w:rsidRDefault="00626DF9">
      <w:pPr>
        <w:pStyle w:val="Titolo2"/>
        <w:numPr>
          <w:ilvl w:val="0"/>
          <w:numId w:val="15"/>
        </w:numPr>
        <w:tabs>
          <w:tab w:val="left" w:pos="704"/>
        </w:tabs>
        <w:spacing w:before="248"/>
        <w:ind w:left="704" w:hanging="279"/>
        <w:jc w:val="left"/>
        <w:rPr>
          <w:rFonts w:ascii="Arial Narrow" w:eastAsia="Arial Narrow" w:hAnsi="Arial Narrow" w:cs="Arial Narrow"/>
        </w:rPr>
      </w:pPr>
      <w:r>
        <w:rPr>
          <w:rFonts w:ascii="Arial Narrow" w:eastAsia="Arial Narrow" w:hAnsi="Arial Narrow" w:cs="Arial Narrow"/>
          <w:i w:val="0"/>
          <w:iCs w:val="0"/>
          <w:color w:val="2F5496"/>
        </w:rPr>
        <w:t>Obblighi di comunicazione</w:t>
      </w:r>
    </w:p>
    <w:p w:rsidR="00FF7F40" w:rsidRDefault="00626DF9">
      <w:pPr>
        <w:pBdr>
          <w:top w:val="nil"/>
          <w:left w:val="nil"/>
          <w:bottom w:val="nil"/>
          <w:right w:val="nil"/>
          <w:between w:val="nil"/>
        </w:pBdr>
        <w:spacing w:before="129"/>
        <w:ind w:left="425"/>
        <w:rPr>
          <w:rFonts w:ascii="Arial Narrow" w:eastAsia="Arial Narrow" w:hAnsi="Arial Narrow" w:cs="Arial Narrow"/>
          <w:color w:val="000000"/>
        </w:rPr>
      </w:pPr>
      <w:r>
        <w:rPr>
          <w:rFonts w:ascii="Arial Narrow" w:eastAsia="Arial Narrow" w:hAnsi="Arial Narrow" w:cs="Arial Narrow"/>
          <w:color w:val="000000"/>
        </w:rPr>
        <w:t>Si rinvia al paragrafo 9 delle “Disposizioni comuni”.</w:t>
      </w:r>
    </w:p>
    <w:p w:rsidR="00FF7F40" w:rsidRDefault="00626DF9">
      <w:pPr>
        <w:pStyle w:val="Titolo2"/>
        <w:numPr>
          <w:ilvl w:val="0"/>
          <w:numId w:val="15"/>
        </w:numPr>
        <w:tabs>
          <w:tab w:val="left" w:pos="845"/>
        </w:tabs>
        <w:spacing w:before="248"/>
        <w:ind w:left="845" w:hanging="420"/>
        <w:rPr>
          <w:rFonts w:ascii="Arial Narrow" w:eastAsia="Arial Narrow" w:hAnsi="Arial Narrow" w:cs="Arial Narrow"/>
        </w:rPr>
      </w:pPr>
      <w:r>
        <w:rPr>
          <w:rFonts w:ascii="Arial Narrow" w:eastAsia="Arial Narrow" w:hAnsi="Arial Narrow" w:cs="Arial Narrow"/>
          <w:i w:val="0"/>
          <w:iCs w:val="0"/>
          <w:color w:val="2F5496"/>
        </w:rPr>
        <w:t>Disposizioni finali</w:t>
      </w:r>
    </w:p>
    <w:p w:rsidR="00FF7F40" w:rsidRDefault="00626DF9">
      <w:pPr>
        <w:pBdr>
          <w:top w:val="nil"/>
          <w:left w:val="nil"/>
          <w:bottom w:val="nil"/>
          <w:right w:val="nil"/>
          <w:between w:val="nil"/>
        </w:pBdr>
        <w:spacing w:before="129" w:line="246" w:lineRule="auto"/>
        <w:ind w:left="434" w:right="287" w:hanging="10"/>
        <w:jc w:val="both"/>
        <w:rPr>
          <w:rFonts w:ascii="Arial Narrow" w:eastAsia="Arial Narrow" w:hAnsi="Arial Narrow" w:cs="Arial Narrow"/>
          <w:color w:val="000000"/>
        </w:rPr>
      </w:pPr>
      <w:r>
        <w:rPr>
          <w:rFonts w:ascii="Arial Narrow" w:eastAsia="Arial Narrow" w:hAnsi="Arial Narrow" w:cs="Arial Narrow"/>
          <w:color w:val="000000"/>
        </w:rPr>
        <w:t>Per quanto non riportato nel presente Avviso, si fa riferimento espresso alla normativa comunitaria, statale e regionale in vigore o che sarà emanata in attuazione del PSP 2023-2027, alla Scheda di intervento SRD03 e alle disposizioni comuni per gli interventi strutturali di investimento</w:t>
      </w:r>
    </w:p>
    <w:p w:rsidR="00FF7F40" w:rsidRDefault="00FF7F40">
      <w:pPr>
        <w:pBdr>
          <w:top w:val="nil"/>
          <w:left w:val="nil"/>
          <w:bottom w:val="nil"/>
          <w:right w:val="nil"/>
          <w:between w:val="nil"/>
        </w:pBdr>
        <w:spacing w:before="129" w:line="246" w:lineRule="auto"/>
        <w:ind w:left="434" w:right="287" w:hanging="10"/>
        <w:jc w:val="both"/>
        <w:rPr>
          <w:rFonts w:ascii="Arial Narrow" w:eastAsia="Arial Narrow" w:hAnsi="Arial Narrow" w:cs="Arial Narrow"/>
          <w:color w:val="000000"/>
        </w:rPr>
      </w:pPr>
    </w:p>
    <w:p w:rsidR="00FF7F40" w:rsidRDefault="00626DF9">
      <w:pPr>
        <w:pBdr>
          <w:top w:val="nil"/>
          <w:left w:val="nil"/>
          <w:bottom w:val="nil"/>
          <w:right w:val="nil"/>
          <w:between w:val="nil"/>
        </w:pBdr>
        <w:spacing w:before="129" w:line="246" w:lineRule="auto"/>
        <w:ind w:left="434" w:right="287" w:hanging="10"/>
        <w:jc w:val="both"/>
        <w:rPr>
          <w:rFonts w:ascii="Arial Narrow" w:eastAsia="Arial Narrow" w:hAnsi="Arial Narrow" w:cs="Arial Narrow"/>
          <w:color w:val="000000"/>
        </w:rPr>
      </w:pPr>
      <w:r>
        <w:rPr>
          <w:rFonts w:ascii="Arial Narrow" w:eastAsia="Arial Narrow" w:hAnsi="Arial Narrow" w:cs="Arial Narrow"/>
          <w:color w:val="2F5496"/>
          <w:sz w:val="28"/>
          <w:szCs w:val="28"/>
        </w:rPr>
        <w:t xml:space="preserve"> </w:t>
      </w:r>
      <w:r>
        <w:rPr>
          <w:rFonts w:ascii="Arial Narrow" w:eastAsia="Arial Narrow" w:hAnsi="Arial Narrow" w:cs="Arial Narrow"/>
          <w:b/>
          <w:bCs/>
          <w:color w:val="2F5496"/>
          <w:sz w:val="28"/>
          <w:szCs w:val="28"/>
        </w:rPr>
        <w:t xml:space="preserve">11. Elenco allegati </w:t>
      </w:r>
    </w:p>
    <w:p w:rsidR="00FF7F40" w:rsidRDefault="00FF7F40">
      <w:pPr>
        <w:widowControl/>
        <w:spacing w:after="160" w:line="259" w:lineRule="auto"/>
        <w:ind w:left="283"/>
        <w:rPr>
          <w:rFonts w:ascii="Arial Narrow" w:eastAsia="Arial Narrow" w:hAnsi="Arial Narrow" w:cs="Arial Narrow"/>
        </w:rPr>
      </w:pPr>
    </w:p>
    <w:p w:rsidR="00FF7F40" w:rsidRDefault="00626DF9">
      <w:pPr>
        <w:widowControl/>
        <w:spacing w:after="160" w:line="259" w:lineRule="auto"/>
        <w:ind w:left="283"/>
        <w:rPr>
          <w:rFonts w:ascii="Arial Narrow" w:eastAsia="Arial Narrow" w:hAnsi="Arial Narrow" w:cs="Arial Narrow"/>
          <w:highlight w:val="yellow"/>
        </w:rPr>
      </w:pPr>
      <w:r>
        <w:rPr>
          <w:rFonts w:ascii="Arial Narrow" w:eastAsia="Arial Narrow" w:hAnsi="Arial Narrow" w:cs="Arial Narrow"/>
          <w:b/>
          <w:bCs/>
        </w:rPr>
        <w:t xml:space="preserve">ALLEGATO 1 - </w:t>
      </w:r>
      <w:r>
        <w:rPr>
          <w:rFonts w:ascii="Arial Narrow" w:eastAsia="Arial Narrow" w:hAnsi="Arial Narrow" w:cs="Arial Narrow"/>
        </w:rPr>
        <w:t xml:space="preserve">MANDATO AL GAL PER LA CONSULTAZIONE DEL FASCICOLO ANAGRAFICO DI COMPETENZA DELLA REGIONE EMILIA ROMAGNA </w:t>
      </w:r>
    </w:p>
    <w:p w:rsidR="00FF7F40" w:rsidRDefault="00FF7F40">
      <w:pPr>
        <w:widowControl/>
        <w:spacing w:after="160" w:line="259" w:lineRule="auto"/>
        <w:ind w:left="283"/>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FF7F40">
      <w:pPr>
        <w:widowControl/>
        <w:spacing w:after="160" w:line="259" w:lineRule="auto"/>
        <w:rPr>
          <w:rFonts w:ascii="Arial Narrow" w:eastAsia="Arial Narrow" w:hAnsi="Arial Narrow" w:cs="Arial Narrow"/>
        </w:rPr>
      </w:pPr>
    </w:p>
    <w:p w:rsidR="00FF7F40" w:rsidRDefault="00626DF9">
      <w:pPr>
        <w:widowControl/>
        <w:spacing w:after="160" w:line="259" w:lineRule="auto"/>
        <w:jc w:val="both"/>
        <w:rPr>
          <w:rFonts w:ascii="Arial Narrow" w:eastAsia="Arial Narrow" w:hAnsi="Arial Narrow" w:cs="Arial Narrow"/>
          <w:b/>
          <w:bCs/>
          <w:color w:val="1F3864"/>
          <w:sz w:val="28"/>
          <w:szCs w:val="28"/>
        </w:rPr>
      </w:pPr>
      <w:r>
        <w:rPr>
          <w:rFonts w:ascii="Arial Narrow" w:eastAsia="Arial Narrow" w:hAnsi="Arial Narrow" w:cs="Arial Narrow"/>
          <w:b/>
          <w:bCs/>
          <w:color w:val="1F3864"/>
          <w:sz w:val="28"/>
          <w:szCs w:val="28"/>
        </w:rPr>
        <w:t>ALLEGATO 1: MANDATO AL GAL PER LA CONSULTAZIONE DEL FASCICOLO ANAGRAFICO DI COMPETENZA DELLA REGIONE EMILIA ROMAGNA</w:t>
      </w:r>
    </w:p>
    <w:p w:rsidR="00FF7F40" w:rsidRDefault="00FF7F40">
      <w:pPr>
        <w:spacing w:before="1"/>
        <w:rPr>
          <w:rFonts w:ascii="Arial Narrow" w:eastAsia="Arial Narrow" w:hAnsi="Arial Narrow" w:cs="Arial Narrow"/>
          <w:b/>
          <w:bCs/>
          <w:color w:val="2F5496"/>
          <w:sz w:val="32"/>
          <w:szCs w:val="32"/>
        </w:rPr>
      </w:pPr>
    </w:p>
    <w:p w:rsidR="00FF7F40" w:rsidRDefault="00FF7F40">
      <w:pPr>
        <w:spacing w:before="1"/>
        <w:rPr>
          <w:rFonts w:ascii="Arial Narrow" w:eastAsia="Arial Narrow" w:hAnsi="Arial Narrow" w:cs="Arial Narrow"/>
          <w:b/>
          <w:bCs/>
          <w:color w:val="2F5496"/>
          <w:sz w:val="32"/>
          <w:szCs w:val="32"/>
        </w:rPr>
      </w:pP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Il sottoscritto (legale rappresentante)  …………………………………………….. munito del potere di rappresentanza  C.F. ............................................ dell’impresa iscritta all'Anagrafe regionale delle aziende agricole (Reg. RER n.17/2003) con CUAA ......................................,</w:t>
      </w:r>
    </w:p>
    <w:p w:rsidR="00FF7F40" w:rsidRDefault="00626DF9">
      <w:pPr>
        <w:widowControl/>
        <w:spacing w:after="160" w:line="259" w:lineRule="auto"/>
        <w:jc w:val="center"/>
        <w:rPr>
          <w:rFonts w:ascii="Arial Narrow" w:eastAsia="Arial Narrow" w:hAnsi="Arial Narrow" w:cs="Arial Narrow"/>
        </w:rPr>
      </w:pPr>
      <w:r>
        <w:rPr>
          <w:rFonts w:ascii="Arial Narrow" w:eastAsia="Arial Narrow" w:hAnsi="Arial Narrow" w:cs="Arial Narrow"/>
        </w:rPr>
        <w:t>CONFERISCE</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autorizzazione al GAL ANTICO FRIGNANO E APPENNINO REGGIANO SOC.COOP  C.F. 02232330361 per la consultazione del fascicolo anagrafico, in base all’art. 17 regolamento regionale n. 2/2007, di cui alla deliberazione della Giunta Regionale n. 1789/2017 (convenzione tra i Gruppi di Azione Locale – GAL e la Regione Emilia-Romagna).</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b/>
          <w:bCs/>
        </w:rPr>
        <w:t>Dichiara altresì che il presente documento è conservato in originale presso la sede in cui opera il mandatario e che le copie dei documenti, consegnati dall’interessato per l’espletamento dell’incarico, sono corrispondenti agli originali.</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 xml:space="preserve">Il consenso è stato reso: </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 xml:space="preserve">per la consultazione del fascicolo anagrafico, in base all’art. 17 regolamento regionale n. 2/2007, di cui alla deliberazione della Giunta Regionale </w:t>
      </w:r>
      <w:r>
        <w:rPr>
          <w:rFonts w:ascii="Arial Narrow" w:eastAsia="Arial Narrow" w:hAnsi="Arial Narrow" w:cs="Arial Narrow"/>
          <w:b/>
          <w:bCs/>
        </w:rPr>
        <w:t xml:space="preserve">n. 1789/2017 </w:t>
      </w:r>
      <w:r>
        <w:rPr>
          <w:rFonts w:ascii="Arial Narrow" w:eastAsia="Arial Narrow" w:hAnsi="Arial Narrow" w:cs="Arial Narrow"/>
        </w:rPr>
        <w:t>(convenzione tra i Gruppi di Azione Locale – GAL e la Regione Emilia-Romagna).</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b/>
          <w:bCs/>
          <w:u w:val="single"/>
        </w:rPr>
        <w:t>PRIVACY</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 xml:space="preserve">Presa visione dell'informativa per il trattamento dei dati personali ex GDPR 679/2016, </w:t>
      </w:r>
      <w:r>
        <w:rPr>
          <w:rFonts w:ascii="Arial Narrow" w:eastAsia="Arial Narrow" w:hAnsi="Arial Narrow" w:cs="Arial Narrow"/>
          <w:b/>
          <w:bCs/>
        </w:rPr>
        <w:t>ho autorizzato il trattamento dei dati personali da parte del mandatario</w:t>
      </w:r>
      <w:r>
        <w:rPr>
          <w:rFonts w:ascii="Arial Narrow" w:eastAsia="Arial Narrow" w:hAnsi="Arial Narrow" w:cs="Arial Narrow"/>
        </w:rPr>
        <w:t>, esteso alla comunicazione alla Regione Emilia-Romagna, per l’effettuazione di operazioni di trattamento mediante il collegamento con il Sistema informativo agricolo regionale (SIAG) per l’espletamento del/degli adempimenti amministrativi riferiti all’incarico conferito.</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Luogo .....................</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Data  .....................</w:t>
      </w:r>
      <w:r>
        <w:rPr>
          <w:rFonts w:ascii="Arial Narrow" w:eastAsia="Arial Narrow" w:hAnsi="Arial Narrow" w:cs="Arial Narrow"/>
        </w:rPr>
        <w:tab/>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Firma autografa del mandante  .......................................</w:t>
      </w:r>
    </w:p>
    <w:p w:rsidR="00FF7F40" w:rsidRDefault="00626DF9">
      <w:pPr>
        <w:widowControl/>
        <w:spacing w:after="160" w:line="259" w:lineRule="auto"/>
        <w:jc w:val="both"/>
        <w:rPr>
          <w:rFonts w:ascii="Arial Narrow" w:eastAsia="Arial Narrow" w:hAnsi="Arial Narrow" w:cs="Arial Narrow"/>
        </w:rPr>
      </w:pPr>
      <w:r>
        <w:rPr>
          <w:rFonts w:ascii="Arial Narrow" w:eastAsia="Arial Narrow" w:hAnsi="Arial Narrow" w:cs="Arial Narrow"/>
        </w:rPr>
        <w:t>NOTE SUPPLEMENTARI:</w:t>
      </w:r>
    </w:p>
    <w:p w:rsidR="00FF7F40" w:rsidRDefault="00626DF9">
      <w:pPr>
        <w:widowControl/>
        <w:spacing w:after="160" w:line="259" w:lineRule="auto"/>
        <w:jc w:val="both"/>
        <w:rPr>
          <w:rFonts w:ascii="Arial Narrow" w:eastAsia="Arial Narrow" w:hAnsi="Arial Narrow" w:cs="Arial Narrow"/>
          <w:sz w:val="20"/>
          <w:szCs w:val="20"/>
        </w:rPr>
        <w:sectPr w:rsidR="00FF7F40">
          <w:pgSz w:w="11910" w:h="16840"/>
          <w:pgMar w:top="1320" w:right="850" w:bottom="560" w:left="708" w:header="0" w:footer="363" w:gutter="0"/>
          <w:cols w:space="720"/>
        </w:sectPr>
      </w:pPr>
      <w:r>
        <w:rPr>
          <w:rFonts w:ascii="Arial Narrow" w:eastAsia="Arial Narrow" w:hAnsi="Arial Narrow" w:cs="Arial Narrow"/>
        </w:rPr>
        <w:t>(1) Il testo del mandato contiene le disposizioni minime vincolanti da trasmettere all’Amministrazione Regionale. Il modello è acquisito con scansione con allegata copia fronte/retro di un valido documento d’identità del sottoscrittore (pdf o p7m).</w:t>
      </w:r>
    </w:p>
    <w:p w:rsidR="00FF7F40" w:rsidRDefault="00FF7F40">
      <w:pPr>
        <w:widowControl/>
        <w:spacing w:after="160" w:line="259" w:lineRule="auto"/>
        <w:ind w:left="360"/>
        <w:jc w:val="both"/>
        <w:rPr>
          <w:rFonts w:ascii="Arial Narrow" w:eastAsia="Arial Narrow" w:hAnsi="Arial Narrow" w:cs="Arial Narrow"/>
        </w:rPr>
      </w:pPr>
    </w:p>
    <w:p w:rsidR="00FF7F40" w:rsidRDefault="00FF7F40">
      <w:pPr>
        <w:pStyle w:val="Titolo1"/>
        <w:spacing w:before="67"/>
        <w:ind w:right="548"/>
        <w:jc w:val="left"/>
        <w:rPr>
          <w:rFonts w:ascii="Arial" w:eastAsia="Arial" w:hAnsi="Arial" w:cs="Arial"/>
          <w:sz w:val="18"/>
          <w:szCs w:val="18"/>
        </w:rPr>
      </w:pPr>
    </w:p>
    <w:sectPr w:rsidR="00FF7F40">
      <w:type w:val="continuous"/>
      <w:pgSz w:w="11910" w:h="16840"/>
      <w:pgMar w:top="1340" w:right="900" w:bottom="28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7A0" w:rsidRDefault="00C337A0">
      <w:r>
        <w:separator/>
      </w:r>
    </w:p>
  </w:endnote>
  <w:endnote w:type="continuationSeparator" w:id="0">
    <w:p w:rsidR="00C337A0" w:rsidRDefault="00C3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embedRegular r:id="rId1" w:fontKey="{82134EA4-0CB7-409B-976B-2E5560E2B6F1}"/>
    <w:embedBold r:id="rId2" w:fontKey="{BA903E1E-98B2-4718-BEE6-45AA3F9D4314}"/>
    <w:embedItalic r:id="rId3" w:fontKey="{4D9E355C-0F57-4FDE-BAA1-017CD640760C}"/>
    <w:embedBoldItalic r:id="rId4" w:fontKey="{D8B4798D-1F5D-4768-A5E6-04354481BB8B}"/>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469382E2-3D3C-4751-9A9B-97A09846B8CE}"/>
  </w:font>
  <w:font w:name="Georgia">
    <w:panose1 w:val="02040502050405020303"/>
    <w:charset w:val="00"/>
    <w:family w:val="roman"/>
    <w:pitch w:val="variable"/>
    <w:sig w:usb0="00000287" w:usb1="00000000" w:usb2="00000000" w:usb3="00000000" w:csb0="0000009F" w:csb1="00000000"/>
    <w:embedItalic r:id="rId6" w:fontKey="{550270F0-536A-4F02-B21A-5F05249DF13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BFC1480A-819F-419B-9FF9-B05F4A1E92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F40" w:rsidRDefault="00626DF9">
    <w:pPr>
      <w:pBdr>
        <w:top w:val="nil"/>
        <w:left w:val="nil"/>
        <w:bottom w:val="nil"/>
        <w:right w:val="nil"/>
        <w:between w:val="nil"/>
      </w:pBdr>
      <w:spacing w:line="14" w:lineRule="auto"/>
      <w:rPr>
        <w:color w:val="000000"/>
        <w:sz w:val="20"/>
        <w:szCs w:val="20"/>
      </w:rPr>
    </w:pPr>
    <w:r>
      <w:rPr>
        <w:noProof/>
        <w:lang w:val="it-IT"/>
      </w:rPr>
      <mc:AlternateContent>
        <mc:Choice Requires="wps">
          <w:drawing>
            <wp:anchor distT="0" distB="0" distL="0" distR="0" simplePos="0" relativeHeight="251661312" behindDoc="1" locked="0" layoutInCell="1" hidden="0" allowOverlap="1">
              <wp:simplePos x="0" y="0"/>
              <wp:positionH relativeFrom="column">
                <wp:posOffset>5555741</wp:posOffset>
              </wp:positionH>
              <wp:positionV relativeFrom="paragraph">
                <wp:posOffset>10303162</wp:posOffset>
              </wp:positionV>
              <wp:extent cx="845185" cy="191770"/>
              <wp:effectExtent l="0" t="0" r="0" b="0"/>
              <wp:wrapNone/>
              <wp:docPr id="2" name="Rettangolo 2"/>
              <wp:cNvGraphicFramePr/>
              <a:graphic xmlns:a="http://schemas.openxmlformats.org/drawingml/2006/main">
                <a:graphicData uri="http://schemas.microsoft.com/office/word/2010/wordprocessingShape">
                  <wps:wsp>
                    <wps:cNvSpPr/>
                    <wps:spPr>
                      <a:xfrm>
                        <a:off x="4942458" y="3703165"/>
                        <a:ext cx="807085" cy="153670"/>
                      </a:xfrm>
                      <a:prstGeom prst="rect">
                        <a:avLst/>
                      </a:prstGeom>
                      <a:noFill/>
                      <a:ln>
                        <a:noFill/>
                      </a:ln>
                    </wps:spPr>
                    <wps:txbx>
                      <w:txbxContent>
                        <w:p w:rsidR="00FF7F40" w:rsidRDefault="00626DF9">
                          <w:pPr>
                            <w:spacing w:before="12"/>
                            <w:ind w:left="20" w:firstLine="80"/>
                            <w:textDirection w:val="btLr"/>
                          </w:pPr>
                          <w:r>
                            <w:rPr>
                              <w:rFonts w:ascii="Arial" w:eastAsia="Arial" w:hAnsi="Arial" w:cs="Arial"/>
                              <w:color w:val="000000"/>
                              <w:sz w:val="18"/>
                            </w:rPr>
                            <w:t>pagina  PAGE 10 di 62</w:t>
                          </w:r>
                        </w:p>
                      </w:txbxContent>
                    </wps:txbx>
                    <wps:bodyPr spcFirstLastPara="1" wrap="square" lIns="0" tIns="0" rIns="0" bIns="0" anchor="t" anchorCtr="0">
                      <a:noAutofit/>
                    </wps:bodyPr>
                  </wps:wsp>
                </a:graphicData>
              </a:graphic>
            </wp:anchor>
          </w:drawing>
        </mc:Choice>
        <mc:Fallback>
          <w:pict>
            <v:rect id="Rettangolo 2" o:spid="_x0000_s1026" style="position:absolute;margin-left:437.45pt;margin-top:811.25pt;width:66.55pt;height:15.1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" filled="f" stroked="f">
              <v:textbox inset="0,0,0,0">
                <w:txbxContent>
                  <w:p w:rsidR="00FF7F40" w:rsidRDefault="00626DF9">
                    <w:pPr>
                      <w:spacing w:before="12"/>
                      <w:ind w:left="20" w:firstLine="80"/>
                      <w:textDirection w:val="btLr"/>
                    </w:pPr>
                    <w:r>
                      <w:rPr>
                        <w:rFonts w:ascii="Arial" w:eastAsia="Arial" w:hAnsi="Arial" w:cs="Arial"/>
                        <w:color w:val="000000"/>
                        <w:sz w:val="18"/>
                      </w:rPr>
                      <w:t>pagina  PAGE 10 di 62</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7A0" w:rsidRDefault="00C337A0">
      <w:r>
        <w:separator/>
      </w:r>
    </w:p>
  </w:footnote>
  <w:footnote w:type="continuationSeparator" w:id="0">
    <w:p w:rsidR="00C337A0" w:rsidRDefault="00C33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F40" w:rsidRDefault="00626DF9">
    <w:pPr>
      <w:widowControl/>
      <w:spacing w:after="160" w:line="259" w:lineRule="auto"/>
      <w:ind w:left="709"/>
      <w:jc w:val="both"/>
      <w:rPr>
        <w:rFonts w:ascii="Arial Narrow" w:eastAsia="Arial Narrow" w:hAnsi="Arial Narrow" w:cs="Arial Narrow"/>
        <w:highlight w:val="yellow"/>
      </w:rPr>
    </w:pPr>
    <w:r>
      <w:rPr>
        <w:noProof/>
        <w:lang w:val="it-IT"/>
      </w:rPr>
      <w:drawing>
        <wp:anchor distT="114300" distB="114300" distL="114300" distR="114300" simplePos="0" relativeHeight="251658240" behindDoc="0" locked="0" layoutInCell="1" hidden="0" allowOverlap="1">
          <wp:simplePos x="0" y="0"/>
          <wp:positionH relativeFrom="column">
            <wp:posOffset>5658326</wp:posOffset>
          </wp:positionH>
          <wp:positionV relativeFrom="paragraph">
            <wp:posOffset>152400</wp:posOffset>
          </wp:positionV>
          <wp:extent cx="856774" cy="344389"/>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56774" cy="344389"/>
                  </a:xfrm>
                  <a:prstGeom prst="rect">
                    <a:avLst/>
                  </a:prstGeom>
                  <a:ln/>
                </pic:spPr>
              </pic:pic>
            </a:graphicData>
          </a:graphic>
        </wp:anchor>
      </w:drawing>
    </w:r>
    <w:r>
      <w:rPr>
        <w:noProof/>
        <w:lang w:val="it-IT"/>
      </w:rPr>
      <w:drawing>
        <wp:anchor distT="0" distB="0" distL="0" distR="0" simplePos="0" relativeHeight="251659264" behindDoc="0" locked="0" layoutInCell="1" hidden="0" allowOverlap="1">
          <wp:simplePos x="0" y="0"/>
          <wp:positionH relativeFrom="column">
            <wp:posOffset>6350</wp:posOffset>
          </wp:positionH>
          <wp:positionV relativeFrom="paragraph">
            <wp:posOffset>88900</wp:posOffset>
          </wp:positionV>
          <wp:extent cx="4603433" cy="552655"/>
          <wp:effectExtent l="0" t="0" r="0" b="0"/>
          <wp:wrapSquare wrapText="bothSides" distT="0" distB="0" distL="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603433" cy="552655"/>
                  </a:xfrm>
                  <a:prstGeom prst="rect">
                    <a:avLst/>
                  </a:prstGeom>
                  <a:ln/>
                </pic:spPr>
              </pic:pic>
            </a:graphicData>
          </a:graphic>
        </wp:anchor>
      </w:drawing>
    </w:r>
    <w:r>
      <w:rPr>
        <w:noProof/>
        <w:lang w:val="it-IT"/>
      </w:rPr>
      <w:drawing>
        <wp:anchor distT="114300" distB="114300" distL="114300" distR="114300" simplePos="0" relativeHeight="251660288" behindDoc="0" locked="0" layoutInCell="1" hidden="0" allowOverlap="1">
          <wp:simplePos x="0" y="0"/>
          <wp:positionH relativeFrom="column">
            <wp:posOffset>4502150</wp:posOffset>
          </wp:positionH>
          <wp:positionV relativeFrom="paragraph">
            <wp:posOffset>158750</wp:posOffset>
          </wp:positionV>
          <wp:extent cx="1036320" cy="328411"/>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036320" cy="328411"/>
                  </a:xfrm>
                  <a:prstGeom prst="rect">
                    <a:avLst/>
                  </a:prstGeom>
                  <a:ln/>
                </pic:spPr>
              </pic:pic>
            </a:graphicData>
          </a:graphic>
        </wp:anchor>
      </w:drawing>
    </w:r>
  </w:p>
  <w:p w:rsidR="00FF7F40" w:rsidRDefault="00FF7F40">
    <w:pPr>
      <w:widowControl/>
      <w:ind w:left="709"/>
      <w:jc w:val="both"/>
      <w:rPr>
        <w:rFonts w:ascii="Arial Narrow" w:eastAsia="Arial Narrow" w:hAnsi="Arial Narrow" w:cs="Arial Narrow"/>
        <w:highlight w:val="yellow"/>
      </w:rPr>
    </w:pPr>
  </w:p>
  <w:p w:rsidR="00FF7F40" w:rsidRDefault="00FF7F40">
    <w:pPr>
      <w:widowControl/>
      <w:rPr>
        <w:rFonts w:ascii="Arial Narrow" w:eastAsia="Arial Narrow" w:hAnsi="Arial Narrow" w:cs="Arial Narrow"/>
        <w:highlight w:val="yellow"/>
      </w:rPr>
    </w:pPr>
    <w:bookmarkStart w:id="0" w:name="_heading=h.vh4s5ppsr7b5" w:colFirst="0" w:colLast="0"/>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A4C2E"/>
    <w:multiLevelType w:val="multilevel"/>
    <w:tmpl w:val="6B04E11C"/>
    <w:lvl w:ilvl="0">
      <w:start w:val="1"/>
      <w:numFmt w:val="decimal"/>
      <w:lvlText w:val="%1."/>
      <w:lvlJc w:val="left"/>
      <w:pPr>
        <w:ind w:left="850" w:hanging="425"/>
      </w:pPr>
      <w:rPr>
        <w:rFonts w:ascii="Arial Narrow" w:eastAsia="Arial Narrow" w:hAnsi="Arial Narrow" w:cs="Arial Narrow"/>
        <w:b w:val="0"/>
        <w:bCs w:val="0"/>
        <w:i w:val="0"/>
        <w:iCs w:val="0"/>
        <w:sz w:val="24"/>
        <w:szCs w:val="24"/>
      </w:rPr>
    </w:lvl>
    <w:lvl w:ilvl="1">
      <w:start w:val="1"/>
      <w:numFmt w:val="lowerLetter"/>
      <w:lvlText w:val="%2."/>
      <w:lvlJc w:val="left"/>
      <w:pPr>
        <w:ind w:left="1274" w:hanging="425"/>
      </w:pPr>
      <w:rPr>
        <w:rFonts w:ascii="Arial Narrow" w:eastAsia="Arial Narrow" w:hAnsi="Arial Narrow" w:cs="Arial Narrow"/>
        <w:b w:val="0"/>
        <w:bCs w:val="0"/>
        <w:i w:val="0"/>
        <w:iCs w:val="0"/>
        <w:sz w:val="24"/>
        <w:szCs w:val="24"/>
      </w:rPr>
    </w:lvl>
    <w:lvl w:ilvl="2">
      <w:numFmt w:val="lowerRoman"/>
      <w:lvlText w:val="%3."/>
      <w:lvlJc w:val="right"/>
      <w:pPr>
        <w:ind w:left="2287" w:hanging="425"/>
      </w:pPr>
    </w:lvl>
    <w:lvl w:ilvl="3">
      <w:numFmt w:val="decimal"/>
      <w:lvlText w:val="%4."/>
      <w:lvlJc w:val="left"/>
      <w:pPr>
        <w:ind w:left="3295" w:hanging="425"/>
      </w:pPr>
    </w:lvl>
    <w:lvl w:ilvl="4">
      <w:numFmt w:val="lowerLetter"/>
      <w:lvlText w:val="%5."/>
      <w:lvlJc w:val="left"/>
      <w:pPr>
        <w:ind w:left="4302" w:hanging="425"/>
      </w:pPr>
    </w:lvl>
    <w:lvl w:ilvl="5">
      <w:numFmt w:val="lowerRoman"/>
      <w:lvlText w:val="%6."/>
      <w:lvlJc w:val="right"/>
      <w:pPr>
        <w:ind w:left="5310" w:hanging="425"/>
      </w:pPr>
    </w:lvl>
    <w:lvl w:ilvl="6">
      <w:numFmt w:val="decimal"/>
      <w:lvlText w:val="%7."/>
      <w:lvlJc w:val="left"/>
      <w:pPr>
        <w:ind w:left="6318" w:hanging="425"/>
      </w:pPr>
    </w:lvl>
    <w:lvl w:ilvl="7">
      <w:numFmt w:val="lowerLetter"/>
      <w:lvlText w:val="%8."/>
      <w:lvlJc w:val="left"/>
      <w:pPr>
        <w:ind w:left="7325" w:hanging="425"/>
      </w:pPr>
    </w:lvl>
    <w:lvl w:ilvl="8">
      <w:numFmt w:val="lowerRoman"/>
      <w:lvlText w:val="%9."/>
      <w:lvlJc w:val="right"/>
      <w:pPr>
        <w:ind w:left="8333" w:hanging="425"/>
      </w:pPr>
    </w:lvl>
  </w:abstractNum>
  <w:abstractNum w:abstractNumId="1">
    <w:nsid w:val="0C170BCA"/>
    <w:multiLevelType w:val="multilevel"/>
    <w:tmpl w:val="DB18C89C"/>
    <w:lvl w:ilvl="0">
      <w:start w:val="1"/>
      <w:numFmt w:val="decimal"/>
      <w:lvlText w:val="%1)"/>
      <w:lvlJc w:val="left"/>
      <w:pPr>
        <w:ind w:left="991" w:hanging="567"/>
      </w:pPr>
      <w:rPr>
        <w:rFonts w:ascii="Arial Narrow" w:eastAsia="Arial Narrow" w:hAnsi="Arial Narrow" w:cs="Arial Narrow"/>
        <w:b w:val="0"/>
        <w:bCs w:val="0"/>
        <w:i w:val="0"/>
        <w:iCs w:val="0"/>
        <w:sz w:val="24"/>
        <w:szCs w:val="24"/>
      </w:rPr>
    </w:lvl>
    <w:lvl w:ilvl="1">
      <w:start w:val="1"/>
      <w:numFmt w:val="lowerLetter"/>
      <w:lvlText w:val="%2."/>
      <w:lvlJc w:val="left"/>
      <w:pPr>
        <w:ind w:left="1558" w:hanging="565"/>
      </w:pPr>
      <w:rPr>
        <w:rFonts w:ascii="Arial Narrow" w:eastAsia="Arial Narrow" w:hAnsi="Arial Narrow" w:cs="Arial Narrow"/>
        <w:b w:val="0"/>
        <w:bCs w:val="0"/>
        <w:i w:val="0"/>
        <w:iCs w:val="0"/>
        <w:sz w:val="22"/>
        <w:szCs w:val="22"/>
      </w:rPr>
    </w:lvl>
    <w:lvl w:ilvl="2">
      <w:numFmt w:val="bullet"/>
      <w:lvlText w:val="•"/>
      <w:lvlJc w:val="left"/>
      <w:pPr>
        <w:ind w:left="2536" w:hanging="567"/>
      </w:pPr>
    </w:lvl>
    <w:lvl w:ilvl="3">
      <w:numFmt w:val="bullet"/>
      <w:lvlText w:val="•"/>
      <w:lvlJc w:val="left"/>
      <w:pPr>
        <w:ind w:left="3512" w:hanging="567"/>
      </w:pPr>
    </w:lvl>
    <w:lvl w:ilvl="4">
      <w:numFmt w:val="bullet"/>
      <w:lvlText w:val="•"/>
      <w:lvlJc w:val="left"/>
      <w:pPr>
        <w:ind w:left="4489" w:hanging="567"/>
      </w:pPr>
    </w:lvl>
    <w:lvl w:ilvl="5">
      <w:numFmt w:val="bullet"/>
      <w:lvlText w:val="•"/>
      <w:lvlJc w:val="left"/>
      <w:pPr>
        <w:ind w:left="5465" w:hanging="567"/>
      </w:pPr>
    </w:lvl>
    <w:lvl w:ilvl="6">
      <w:numFmt w:val="bullet"/>
      <w:lvlText w:val="•"/>
      <w:lvlJc w:val="left"/>
      <w:pPr>
        <w:ind w:left="6442" w:hanging="567"/>
      </w:pPr>
    </w:lvl>
    <w:lvl w:ilvl="7">
      <w:numFmt w:val="bullet"/>
      <w:lvlText w:val="•"/>
      <w:lvlJc w:val="left"/>
      <w:pPr>
        <w:ind w:left="7418" w:hanging="567"/>
      </w:pPr>
    </w:lvl>
    <w:lvl w:ilvl="8">
      <w:numFmt w:val="bullet"/>
      <w:lvlText w:val="•"/>
      <w:lvlJc w:val="left"/>
      <w:pPr>
        <w:ind w:left="8395" w:hanging="567"/>
      </w:pPr>
    </w:lvl>
  </w:abstractNum>
  <w:abstractNum w:abstractNumId="2">
    <w:nsid w:val="0C7E7691"/>
    <w:multiLevelType w:val="multilevel"/>
    <w:tmpl w:val="D0444590"/>
    <w:lvl w:ilvl="0">
      <w:start w:val="1"/>
      <w:numFmt w:val="bullet"/>
      <w:lvlText w:val="-"/>
      <w:lvlJc w:val="left"/>
      <w:pPr>
        <w:ind w:left="1428" w:hanging="360"/>
      </w:pPr>
      <w:rPr>
        <w:u w:val="none"/>
      </w:rPr>
    </w:lvl>
    <w:lvl w:ilvl="1">
      <w:start w:val="1"/>
      <w:numFmt w:val="bullet"/>
      <w:lvlText w:val="o"/>
      <w:lvlJc w:val="left"/>
      <w:pPr>
        <w:ind w:left="2148" w:hanging="360"/>
      </w:pPr>
      <w:rPr>
        <w:u w:val="none"/>
      </w:rPr>
    </w:lvl>
    <w:lvl w:ilvl="2">
      <w:start w:val="1"/>
      <w:numFmt w:val="bullet"/>
      <w:lvlText w:val="▪"/>
      <w:lvlJc w:val="left"/>
      <w:pPr>
        <w:ind w:left="2868" w:hanging="360"/>
      </w:pPr>
      <w:rPr>
        <w:u w:val="none"/>
      </w:rPr>
    </w:lvl>
    <w:lvl w:ilvl="3">
      <w:start w:val="1"/>
      <w:numFmt w:val="bullet"/>
      <w:lvlText w:val="●"/>
      <w:lvlJc w:val="left"/>
      <w:pPr>
        <w:ind w:left="3588" w:hanging="360"/>
      </w:pPr>
      <w:rPr>
        <w:u w:val="none"/>
      </w:rPr>
    </w:lvl>
    <w:lvl w:ilvl="4">
      <w:start w:val="1"/>
      <w:numFmt w:val="bullet"/>
      <w:lvlText w:val="o"/>
      <w:lvlJc w:val="left"/>
      <w:pPr>
        <w:ind w:left="4308" w:hanging="360"/>
      </w:pPr>
      <w:rPr>
        <w:u w:val="none"/>
      </w:rPr>
    </w:lvl>
    <w:lvl w:ilvl="5">
      <w:start w:val="1"/>
      <w:numFmt w:val="bullet"/>
      <w:lvlText w:val="▪"/>
      <w:lvlJc w:val="left"/>
      <w:pPr>
        <w:ind w:left="5028" w:hanging="360"/>
      </w:pPr>
      <w:rPr>
        <w:u w:val="none"/>
      </w:rPr>
    </w:lvl>
    <w:lvl w:ilvl="6">
      <w:start w:val="1"/>
      <w:numFmt w:val="bullet"/>
      <w:lvlText w:val="●"/>
      <w:lvlJc w:val="left"/>
      <w:pPr>
        <w:ind w:left="5748" w:hanging="360"/>
      </w:pPr>
      <w:rPr>
        <w:u w:val="none"/>
      </w:rPr>
    </w:lvl>
    <w:lvl w:ilvl="7">
      <w:start w:val="1"/>
      <w:numFmt w:val="bullet"/>
      <w:lvlText w:val="o"/>
      <w:lvlJc w:val="left"/>
      <w:pPr>
        <w:ind w:left="6468" w:hanging="360"/>
      </w:pPr>
      <w:rPr>
        <w:u w:val="none"/>
      </w:rPr>
    </w:lvl>
    <w:lvl w:ilvl="8">
      <w:start w:val="1"/>
      <w:numFmt w:val="bullet"/>
      <w:lvlText w:val="▪"/>
      <w:lvlJc w:val="left"/>
      <w:pPr>
        <w:ind w:left="7188" w:hanging="360"/>
      </w:pPr>
      <w:rPr>
        <w:u w:val="none"/>
      </w:rPr>
    </w:lvl>
  </w:abstractNum>
  <w:abstractNum w:abstractNumId="3">
    <w:nsid w:val="14955D90"/>
    <w:multiLevelType w:val="multilevel"/>
    <w:tmpl w:val="4EBE6114"/>
    <w:lvl w:ilvl="0">
      <w:start w:val="1"/>
      <w:numFmt w:val="decimal"/>
      <w:lvlText w:val="%1."/>
      <w:lvlJc w:val="left"/>
      <w:pPr>
        <w:ind w:left="1373" w:hanging="240"/>
      </w:pPr>
      <w:rPr>
        <w:u w:val="none"/>
      </w:rPr>
    </w:lvl>
    <w:lvl w:ilvl="1">
      <w:numFmt w:val="bullet"/>
      <w:lvlText w:val="•"/>
      <w:lvlJc w:val="left"/>
      <w:pPr>
        <w:ind w:left="2276" w:hanging="240"/>
      </w:pPr>
      <w:rPr>
        <w:u w:val="none"/>
      </w:rPr>
    </w:lvl>
    <w:lvl w:ilvl="2">
      <w:numFmt w:val="bullet"/>
      <w:lvlText w:val="•"/>
      <w:lvlJc w:val="left"/>
      <w:pPr>
        <w:ind w:left="3173" w:hanging="240"/>
      </w:pPr>
      <w:rPr>
        <w:u w:val="none"/>
      </w:rPr>
    </w:lvl>
    <w:lvl w:ilvl="3">
      <w:numFmt w:val="bullet"/>
      <w:lvlText w:val="•"/>
      <w:lvlJc w:val="left"/>
      <w:pPr>
        <w:ind w:left="4070" w:hanging="240"/>
      </w:pPr>
      <w:rPr>
        <w:u w:val="none"/>
      </w:rPr>
    </w:lvl>
    <w:lvl w:ilvl="4">
      <w:numFmt w:val="bullet"/>
      <w:lvlText w:val="•"/>
      <w:lvlJc w:val="left"/>
      <w:pPr>
        <w:ind w:left="4967" w:hanging="240"/>
      </w:pPr>
      <w:rPr>
        <w:u w:val="none"/>
      </w:rPr>
    </w:lvl>
    <w:lvl w:ilvl="5">
      <w:numFmt w:val="bullet"/>
      <w:lvlText w:val="•"/>
      <w:lvlJc w:val="left"/>
      <w:pPr>
        <w:ind w:left="5864" w:hanging="240"/>
      </w:pPr>
      <w:rPr>
        <w:u w:val="none"/>
      </w:rPr>
    </w:lvl>
    <w:lvl w:ilvl="6">
      <w:numFmt w:val="bullet"/>
      <w:lvlText w:val="•"/>
      <w:lvlJc w:val="left"/>
      <w:pPr>
        <w:ind w:left="6761" w:hanging="240"/>
      </w:pPr>
      <w:rPr>
        <w:u w:val="none"/>
      </w:rPr>
    </w:lvl>
    <w:lvl w:ilvl="7">
      <w:numFmt w:val="bullet"/>
      <w:lvlText w:val="•"/>
      <w:lvlJc w:val="left"/>
      <w:pPr>
        <w:ind w:left="7657" w:hanging="240"/>
      </w:pPr>
      <w:rPr>
        <w:u w:val="none"/>
      </w:rPr>
    </w:lvl>
    <w:lvl w:ilvl="8">
      <w:numFmt w:val="bullet"/>
      <w:lvlText w:val="•"/>
      <w:lvlJc w:val="left"/>
      <w:pPr>
        <w:ind w:left="8554" w:hanging="240"/>
      </w:pPr>
      <w:rPr>
        <w:u w:val="none"/>
      </w:rPr>
    </w:lvl>
  </w:abstractNum>
  <w:abstractNum w:abstractNumId="4">
    <w:nsid w:val="1DF62CC7"/>
    <w:multiLevelType w:val="multilevel"/>
    <w:tmpl w:val="EE74698C"/>
    <w:lvl w:ilvl="0">
      <w:numFmt w:val="bullet"/>
      <w:lvlText w:val="-"/>
      <w:lvlJc w:val="left"/>
      <w:pPr>
        <w:ind w:left="991" w:hanging="567"/>
      </w:pPr>
      <w:rPr>
        <w:rFonts w:ascii="Times New Roman" w:eastAsia="Times New Roman" w:hAnsi="Times New Roman" w:cs="Times New Roman"/>
        <w:b w:val="0"/>
        <w:bCs w:val="0"/>
        <w:i w:val="0"/>
        <w:iCs w:val="0"/>
        <w:sz w:val="16"/>
        <w:szCs w:val="16"/>
      </w:rPr>
    </w:lvl>
    <w:lvl w:ilvl="1">
      <w:numFmt w:val="bullet"/>
      <w:lvlText w:val="•"/>
      <w:lvlJc w:val="left"/>
      <w:pPr>
        <w:ind w:left="1934" w:hanging="567"/>
      </w:pPr>
    </w:lvl>
    <w:lvl w:ilvl="2">
      <w:numFmt w:val="bullet"/>
      <w:lvlText w:val="•"/>
      <w:lvlJc w:val="left"/>
      <w:pPr>
        <w:ind w:left="2869" w:hanging="567"/>
      </w:pPr>
    </w:lvl>
    <w:lvl w:ilvl="3">
      <w:numFmt w:val="bullet"/>
      <w:lvlText w:val="•"/>
      <w:lvlJc w:val="left"/>
      <w:pPr>
        <w:ind w:left="3804" w:hanging="567"/>
      </w:pPr>
    </w:lvl>
    <w:lvl w:ilvl="4">
      <w:numFmt w:val="bullet"/>
      <w:lvlText w:val="•"/>
      <w:lvlJc w:val="left"/>
      <w:pPr>
        <w:ind w:left="4739" w:hanging="567"/>
      </w:pPr>
    </w:lvl>
    <w:lvl w:ilvl="5">
      <w:numFmt w:val="bullet"/>
      <w:lvlText w:val="•"/>
      <w:lvlJc w:val="left"/>
      <w:pPr>
        <w:ind w:left="5674" w:hanging="567"/>
      </w:pPr>
    </w:lvl>
    <w:lvl w:ilvl="6">
      <w:numFmt w:val="bullet"/>
      <w:lvlText w:val="•"/>
      <w:lvlJc w:val="left"/>
      <w:pPr>
        <w:ind w:left="6609" w:hanging="567"/>
      </w:pPr>
    </w:lvl>
    <w:lvl w:ilvl="7">
      <w:numFmt w:val="bullet"/>
      <w:lvlText w:val="•"/>
      <w:lvlJc w:val="left"/>
      <w:pPr>
        <w:ind w:left="7543" w:hanging="567"/>
      </w:pPr>
    </w:lvl>
    <w:lvl w:ilvl="8">
      <w:numFmt w:val="bullet"/>
      <w:lvlText w:val="•"/>
      <w:lvlJc w:val="left"/>
      <w:pPr>
        <w:ind w:left="8478" w:hanging="567"/>
      </w:pPr>
    </w:lvl>
  </w:abstractNum>
  <w:abstractNum w:abstractNumId="5">
    <w:nsid w:val="29310796"/>
    <w:multiLevelType w:val="multilevel"/>
    <w:tmpl w:val="4E2206C4"/>
    <w:lvl w:ilvl="0">
      <w:start w:val="1"/>
      <w:numFmt w:val="lowerLetter"/>
      <w:lvlText w:val="%1)"/>
      <w:lvlJc w:val="left"/>
      <w:pPr>
        <w:ind w:left="434" w:hanging="300"/>
      </w:pPr>
      <w:rPr>
        <w:rFonts w:ascii="Arial Narrow" w:eastAsia="Arial Narrow" w:hAnsi="Arial Narrow" w:cs="Arial Narrow"/>
        <w:b w:val="0"/>
        <w:bCs w:val="0"/>
        <w:i w:val="0"/>
        <w:iCs w:val="0"/>
        <w:sz w:val="22"/>
        <w:szCs w:val="22"/>
      </w:rPr>
    </w:lvl>
    <w:lvl w:ilvl="1">
      <w:numFmt w:val="bullet"/>
      <w:lvlText w:val="•"/>
      <w:lvlJc w:val="left"/>
      <w:pPr>
        <w:ind w:left="1430" w:hanging="300"/>
      </w:pPr>
    </w:lvl>
    <w:lvl w:ilvl="2">
      <w:numFmt w:val="bullet"/>
      <w:lvlText w:val="•"/>
      <w:lvlJc w:val="left"/>
      <w:pPr>
        <w:ind w:left="2421" w:hanging="300"/>
      </w:pPr>
    </w:lvl>
    <w:lvl w:ilvl="3">
      <w:numFmt w:val="bullet"/>
      <w:lvlText w:val="•"/>
      <w:lvlJc w:val="left"/>
      <w:pPr>
        <w:ind w:left="3412" w:hanging="300"/>
      </w:pPr>
    </w:lvl>
    <w:lvl w:ilvl="4">
      <w:numFmt w:val="bullet"/>
      <w:lvlText w:val="•"/>
      <w:lvlJc w:val="left"/>
      <w:pPr>
        <w:ind w:left="4403" w:hanging="300"/>
      </w:pPr>
    </w:lvl>
    <w:lvl w:ilvl="5">
      <w:numFmt w:val="bullet"/>
      <w:lvlText w:val="•"/>
      <w:lvlJc w:val="left"/>
      <w:pPr>
        <w:ind w:left="5394" w:hanging="300"/>
      </w:pPr>
    </w:lvl>
    <w:lvl w:ilvl="6">
      <w:numFmt w:val="bullet"/>
      <w:lvlText w:val="•"/>
      <w:lvlJc w:val="left"/>
      <w:pPr>
        <w:ind w:left="6385" w:hanging="300"/>
      </w:pPr>
    </w:lvl>
    <w:lvl w:ilvl="7">
      <w:numFmt w:val="bullet"/>
      <w:lvlText w:val="•"/>
      <w:lvlJc w:val="left"/>
      <w:pPr>
        <w:ind w:left="7375" w:hanging="300"/>
      </w:pPr>
    </w:lvl>
    <w:lvl w:ilvl="8">
      <w:numFmt w:val="bullet"/>
      <w:lvlText w:val="•"/>
      <w:lvlJc w:val="left"/>
      <w:pPr>
        <w:ind w:left="8366" w:hanging="300"/>
      </w:pPr>
    </w:lvl>
  </w:abstractNum>
  <w:abstractNum w:abstractNumId="6">
    <w:nsid w:val="2D0F42BD"/>
    <w:multiLevelType w:val="multilevel"/>
    <w:tmpl w:val="FFB67C54"/>
    <w:lvl w:ilvl="0">
      <w:start w:val="1"/>
      <w:numFmt w:val="decimal"/>
      <w:lvlText w:val="%1."/>
      <w:lvlJc w:val="left"/>
      <w:pPr>
        <w:ind w:left="437" w:hanging="258"/>
      </w:pPr>
      <w:rPr>
        <w:u w:val="none"/>
      </w:rPr>
    </w:lvl>
    <w:lvl w:ilvl="1">
      <w:numFmt w:val="bullet"/>
      <w:lvlText w:val="•"/>
      <w:lvlJc w:val="left"/>
      <w:pPr>
        <w:ind w:left="1430" w:hanging="259"/>
      </w:pPr>
      <w:rPr>
        <w:u w:val="none"/>
      </w:rPr>
    </w:lvl>
    <w:lvl w:ilvl="2">
      <w:numFmt w:val="bullet"/>
      <w:lvlText w:val="•"/>
      <w:lvlJc w:val="left"/>
      <w:pPr>
        <w:ind w:left="2421" w:hanging="259"/>
      </w:pPr>
      <w:rPr>
        <w:u w:val="none"/>
      </w:rPr>
    </w:lvl>
    <w:lvl w:ilvl="3">
      <w:numFmt w:val="bullet"/>
      <w:lvlText w:val="•"/>
      <w:lvlJc w:val="left"/>
      <w:pPr>
        <w:ind w:left="3412" w:hanging="259"/>
      </w:pPr>
      <w:rPr>
        <w:u w:val="none"/>
      </w:rPr>
    </w:lvl>
    <w:lvl w:ilvl="4">
      <w:numFmt w:val="bullet"/>
      <w:lvlText w:val="•"/>
      <w:lvlJc w:val="left"/>
      <w:pPr>
        <w:ind w:left="4403" w:hanging="259"/>
      </w:pPr>
      <w:rPr>
        <w:u w:val="none"/>
      </w:rPr>
    </w:lvl>
    <w:lvl w:ilvl="5">
      <w:numFmt w:val="bullet"/>
      <w:lvlText w:val="•"/>
      <w:lvlJc w:val="left"/>
      <w:pPr>
        <w:ind w:left="5394" w:hanging="259"/>
      </w:pPr>
      <w:rPr>
        <w:u w:val="none"/>
      </w:rPr>
    </w:lvl>
    <w:lvl w:ilvl="6">
      <w:numFmt w:val="bullet"/>
      <w:lvlText w:val="•"/>
      <w:lvlJc w:val="left"/>
      <w:pPr>
        <w:ind w:left="6385" w:hanging="259"/>
      </w:pPr>
      <w:rPr>
        <w:u w:val="none"/>
      </w:rPr>
    </w:lvl>
    <w:lvl w:ilvl="7">
      <w:numFmt w:val="bullet"/>
      <w:lvlText w:val="•"/>
      <w:lvlJc w:val="left"/>
      <w:pPr>
        <w:ind w:left="7375" w:hanging="259"/>
      </w:pPr>
      <w:rPr>
        <w:u w:val="none"/>
      </w:rPr>
    </w:lvl>
    <w:lvl w:ilvl="8">
      <w:numFmt w:val="bullet"/>
      <w:lvlText w:val="•"/>
      <w:lvlJc w:val="left"/>
      <w:pPr>
        <w:ind w:left="8366" w:hanging="259"/>
      </w:pPr>
      <w:rPr>
        <w:u w:val="none"/>
      </w:rPr>
    </w:lvl>
  </w:abstractNum>
  <w:abstractNum w:abstractNumId="7">
    <w:nsid w:val="35106E1B"/>
    <w:multiLevelType w:val="multilevel"/>
    <w:tmpl w:val="BB50749A"/>
    <w:lvl w:ilvl="0">
      <w:numFmt w:val="bullet"/>
      <w:lvlText w:val="-"/>
      <w:lvlJc w:val="left"/>
      <w:pPr>
        <w:ind w:left="850" w:hanging="358"/>
      </w:pPr>
      <w:rPr>
        <w:rFonts w:ascii="Calibri" w:eastAsia="Calibri" w:hAnsi="Calibri" w:cs="Calibri"/>
        <w:b w:val="0"/>
        <w:bCs w:val="0"/>
        <w:i w:val="0"/>
        <w:iCs w:val="0"/>
        <w:sz w:val="22"/>
        <w:szCs w:val="22"/>
      </w:rPr>
    </w:lvl>
    <w:lvl w:ilvl="1">
      <w:numFmt w:val="bullet"/>
      <w:lvlText w:val="•"/>
      <w:lvlJc w:val="left"/>
      <w:pPr>
        <w:ind w:left="1808" w:hanging="358"/>
      </w:pPr>
    </w:lvl>
    <w:lvl w:ilvl="2">
      <w:numFmt w:val="bullet"/>
      <w:lvlText w:val="•"/>
      <w:lvlJc w:val="left"/>
      <w:pPr>
        <w:ind w:left="2757" w:hanging="358"/>
      </w:pPr>
    </w:lvl>
    <w:lvl w:ilvl="3">
      <w:numFmt w:val="bullet"/>
      <w:lvlText w:val="•"/>
      <w:lvlJc w:val="left"/>
      <w:pPr>
        <w:ind w:left="3706" w:hanging="358"/>
      </w:pPr>
    </w:lvl>
    <w:lvl w:ilvl="4">
      <w:numFmt w:val="bullet"/>
      <w:lvlText w:val="•"/>
      <w:lvlJc w:val="left"/>
      <w:pPr>
        <w:ind w:left="4655" w:hanging="358"/>
      </w:pPr>
    </w:lvl>
    <w:lvl w:ilvl="5">
      <w:numFmt w:val="bullet"/>
      <w:lvlText w:val="•"/>
      <w:lvlJc w:val="left"/>
      <w:pPr>
        <w:ind w:left="5604" w:hanging="358"/>
      </w:pPr>
    </w:lvl>
    <w:lvl w:ilvl="6">
      <w:numFmt w:val="bullet"/>
      <w:lvlText w:val="•"/>
      <w:lvlJc w:val="left"/>
      <w:pPr>
        <w:ind w:left="6553" w:hanging="358"/>
      </w:pPr>
    </w:lvl>
    <w:lvl w:ilvl="7">
      <w:numFmt w:val="bullet"/>
      <w:lvlText w:val="•"/>
      <w:lvlJc w:val="left"/>
      <w:pPr>
        <w:ind w:left="7501" w:hanging="357"/>
      </w:pPr>
    </w:lvl>
    <w:lvl w:ilvl="8">
      <w:numFmt w:val="bullet"/>
      <w:lvlText w:val="•"/>
      <w:lvlJc w:val="left"/>
      <w:pPr>
        <w:ind w:left="8450" w:hanging="358"/>
      </w:pPr>
    </w:lvl>
  </w:abstractNum>
  <w:abstractNum w:abstractNumId="8">
    <w:nsid w:val="369C2D12"/>
    <w:multiLevelType w:val="multilevel"/>
    <w:tmpl w:val="AD1C9F40"/>
    <w:lvl w:ilvl="0">
      <w:start w:val="1"/>
      <w:numFmt w:val="decimal"/>
      <w:lvlText w:val="%1."/>
      <w:lvlJc w:val="left"/>
      <w:pPr>
        <w:ind w:left="705" w:hanging="281"/>
      </w:pPr>
      <w:rPr>
        <w:rFonts w:ascii="Arial Narrow" w:eastAsia="Arial Narrow" w:hAnsi="Arial Narrow" w:cs="Arial Narrow"/>
        <w:b/>
        <w:bCs/>
        <w:i w:val="0"/>
        <w:iCs w:val="0"/>
        <w:color w:val="2F5496"/>
        <w:sz w:val="32"/>
        <w:szCs w:val="32"/>
      </w:rPr>
    </w:lvl>
    <w:lvl w:ilvl="1">
      <w:start w:val="1"/>
      <w:numFmt w:val="decimal"/>
      <w:lvlText w:val="%1.%2"/>
      <w:lvlJc w:val="left"/>
      <w:pPr>
        <w:ind w:left="847" w:hanging="422"/>
      </w:pPr>
      <w:rPr>
        <w:rFonts w:ascii="Arial Narrow" w:eastAsia="Arial Narrow" w:hAnsi="Arial Narrow" w:cs="Arial Narrow"/>
        <w:b/>
        <w:bCs/>
        <w:i w:val="0"/>
        <w:iCs w:val="0"/>
        <w:color w:val="2F5496"/>
        <w:sz w:val="28"/>
        <w:szCs w:val="28"/>
      </w:rPr>
    </w:lvl>
    <w:lvl w:ilvl="2">
      <w:numFmt w:val="bullet"/>
      <w:lvlText w:val="-"/>
      <w:lvlJc w:val="left"/>
      <w:pPr>
        <w:ind w:left="991" w:hanging="567"/>
      </w:pPr>
      <w:rPr>
        <w:rFonts w:ascii="Calibri" w:eastAsia="Calibri" w:hAnsi="Calibri" w:cs="Calibri"/>
      </w:rPr>
    </w:lvl>
    <w:lvl w:ilvl="3">
      <w:numFmt w:val="bullet"/>
      <w:lvlText w:val="•"/>
      <w:lvlJc w:val="left"/>
      <w:pPr>
        <w:ind w:left="1000" w:hanging="567"/>
      </w:pPr>
    </w:lvl>
    <w:lvl w:ilvl="4">
      <w:numFmt w:val="bullet"/>
      <w:lvlText w:val="•"/>
      <w:lvlJc w:val="left"/>
      <w:pPr>
        <w:ind w:left="2335" w:hanging="567"/>
      </w:pPr>
    </w:lvl>
    <w:lvl w:ilvl="5">
      <w:numFmt w:val="bullet"/>
      <w:lvlText w:val="•"/>
      <w:lvlJc w:val="left"/>
      <w:pPr>
        <w:ind w:left="3670" w:hanging="567"/>
      </w:pPr>
    </w:lvl>
    <w:lvl w:ilvl="6">
      <w:numFmt w:val="bullet"/>
      <w:lvlText w:val="•"/>
      <w:lvlJc w:val="left"/>
      <w:pPr>
        <w:ind w:left="5006" w:hanging="567"/>
      </w:pPr>
    </w:lvl>
    <w:lvl w:ilvl="7">
      <w:numFmt w:val="bullet"/>
      <w:lvlText w:val="•"/>
      <w:lvlJc w:val="left"/>
      <w:pPr>
        <w:ind w:left="6341" w:hanging="567"/>
      </w:pPr>
    </w:lvl>
    <w:lvl w:ilvl="8">
      <w:numFmt w:val="bullet"/>
      <w:lvlText w:val="•"/>
      <w:lvlJc w:val="left"/>
      <w:pPr>
        <w:ind w:left="7677" w:hanging="567"/>
      </w:pPr>
    </w:lvl>
  </w:abstractNum>
  <w:abstractNum w:abstractNumId="9">
    <w:nsid w:val="436C3D8A"/>
    <w:multiLevelType w:val="multilevel"/>
    <w:tmpl w:val="0D666D24"/>
    <w:lvl w:ilvl="0">
      <w:numFmt w:val="bullet"/>
      <w:lvlText w:val="-"/>
      <w:lvlJc w:val="left"/>
      <w:pPr>
        <w:ind w:left="564" w:hanging="140"/>
      </w:pPr>
      <w:rPr>
        <w:rFonts w:ascii="Times New Roman" w:eastAsia="Times New Roman" w:hAnsi="Times New Roman" w:cs="Times New Roman"/>
        <w:b w:val="0"/>
        <w:bCs w:val="0"/>
        <w:i w:val="0"/>
        <w:iCs w:val="0"/>
        <w:sz w:val="24"/>
        <w:szCs w:val="24"/>
      </w:rPr>
    </w:lvl>
    <w:lvl w:ilvl="1">
      <w:numFmt w:val="bullet"/>
      <w:lvlText w:val="•"/>
      <w:lvlJc w:val="left"/>
      <w:pPr>
        <w:ind w:left="1538" w:hanging="140"/>
      </w:pPr>
    </w:lvl>
    <w:lvl w:ilvl="2">
      <w:numFmt w:val="bullet"/>
      <w:lvlText w:val="•"/>
      <w:lvlJc w:val="left"/>
      <w:pPr>
        <w:ind w:left="2517" w:hanging="140"/>
      </w:pPr>
    </w:lvl>
    <w:lvl w:ilvl="3">
      <w:numFmt w:val="bullet"/>
      <w:lvlText w:val="•"/>
      <w:lvlJc w:val="left"/>
      <w:pPr>
        <w:ind w:left="3496" w:hanging="140"/>
      </w:pPr>
    </w:lvl>
    <w:lvl w:ilvl="4">
      <w:numFmt w:val="bullet"/>
      <w:lvlText w:val="•"/>
      <w:lvlJc w:val="left"/>
      <w:pPr>
        <w:ind w:left="4475" w:hanging="140"/>
      </w:pPr>
    </w:lvl>
    <w:lvl w:ilvl="5">
      <w:numFmt w:val="bullet"/>
      <w:lvlText w:val="•"/>
      <w:lvlJc w:val="left"/>
      <w:pPr>
        <w:ind w:left="5454" w:hanging="140"/>
      </w:pPr>
    </w:lvl>
    <w:lvl w:ilvl="6">
      <w:numFmt w:val="bullet"/>
      <w:lvlText w:val="•"/>
      <w:lvlJc w:val="left"/>
      <w:pPr>
        <w:ind w:left="6433" w:hanging="140"/>
      </w:pPr>
    </w:lvl>
    <w:lvl w:ilvl="7">
      <w:numFmt w:val="bullet"/>
      <w:lvlText w:val="•"/>
      <w:lvlJc w:val="left"/>
      <w:pPr>
        <w:ind w:left="7411" w:hanging="140"/>
      </w:pPr>
    </w:lvl>
    <w:lvl w:ilvl="8">
      <w:numFmt w:val="bullet"/>
      <w:lvlText w:val="•"/>
      <w:lvlJc w:val="left"/>
      <w:pPr>
        <w:ind w:left="8390" w:hanging="140"/>
      </w:pPr>
    </w:lvl>
  </w:abstractNum>
  <w:abstractNum w:abstractNumId="10">
    <w:nsid w:val="479D17F4"/>
    <w:multiLevelType w:val="multilevel"/>
    <w:tmpl w:val="64B8790A"/>
    <w:lvl w:ilvl="0">
      <w:numFmt w:val="bullet"/>
      <w:lvlText w:val="-"/>
      <w:lvlJc w:val="left"/>
      <w:pPr>
        <w:ind w:left="1711" w:hanging="567"/>
      </w:pPr>
      <w:rPr>
        <w:rFonts w:ascii="Times New Roman" w:eastAsia="Times New Roman" w:hAnsi="Times New Roman" w:cs="Times New Roman"/>
        <w:b w:val="0"/>
        <w:bCs w:val="0"/>
        <w:i w:val="0"/>
        <w:iCs w:val="0"/>
        <w:sz w:val="16"/>
        <w:szCs w:val="16"/>
      </w:rPr>
    </w:lvl>
    <w:lvl w:ilvl="1">
      <w:numFmt w:val="bullet"/>
      <w:lvlText w:val="•"/>
      <w:lvlJc w:val="left"/>
      <w:pPr>
        <w:ind w:left="2654" w:hanging="567"/>
      </w:pPr>
    </w:lvl>
    <w:lvl w:ilvl="2">
      <w:numFmt w:val="bullet"/>
      <w:lvlText w:val="•"/>
      <w:lvlJc w:val="left"/>
      <w:pPr>
        <w:ind w:left="3589" w:hanging="567"/>
      </w:pPr>
    </w:lvl>
    <w:lvl w:ilvl="3">
      <w:numFmt w:val="bullet"/>
      <w:lvlText w:val="•"/>
      <w:lvlJc w:val="left"/>
      <w:pPr>
        <w:ind w:left="4524" w:hanging="567"/>
      </w:pPr>
    </w:lvl>
    <w:lvl w:ilvl="4">
      <w:numFmt w:val="bullet"/>
      <w:lvlText w:val="•"/>
      <w:lvlJc w:val="left"/>
      <w:pPr>
        <w:ind w:left="5459" w:hanging="567"/>
      </w:pPr>
    </w:lvl>
    <w:lvl w:ilvl="5">
      <w:numFmt w:val="bullet"/>
      <w:lvlText w:val="•"/>
      <w:lvlJc w:val="left"/>
      <w:pPr>
        <w:ind w:left="6394" w:hanging="567"/>
      </w:pPr>
    </w:lvl>
    <w:lvl w:ilvl="6">
      <w:numFmt w:val="bullet"/>
      <w:lvlText w:val="•"/>
      <w:lvlJc w:val="left"/>
      <w:pPr>
        <w:ind w:left="7329" w:hanging="567"/>
      </w:pPr>
    </w:lvl>
    <w:lvl w:ilvl="7">
      <w:numFmt w:val="bullet"/>
      <w:lvlText w:val="•"/>
      <w:lvlJc w:val="left"/>
      <w:pPr>
        <w:ind w:left="8263" w:hanging="567"/>
      </w:pPr>
    </w:lvl>
    <w:lvl w:ilvl="8">
      <w:numFmt w:val="bullet"/>
      <w:lvlText w:val="•"/>
      <w:lvlJc w:val="left"/>
      <w:pPr>
        <w:ind w:left="9198" w:hanging="567"/>
      </w:pPr>
    </w:lvl>
  </w:abstractNum>
  <w:abstractNum w:abstractNumId="11">
    <w:nsid w:val="4D0630B7"/>
    <w:multiLevelType w:val="multilevel"/>
    <w:tmpl w:val="13F4E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537A237E"/>
    <w:multiLevelType w:val="multilevel"/>
    <w:tmpl w:val="9C527C98"/>
    <w:lvl w:ilvl="0">
      <w:start w:val="1"/>
      <w:numFmt w:val="lowerLetter"/>
      <w:lvlText w:val="%1)"/>
      <w:lvlJc w:val="left"/>
      <w:pPr>
        <w:ind w:left="850" w:hanging="358"/>
      </w:pPr>
      <w:rPr>
        <w:rFonts w:ascii="Arial Narrow" w:eastAsia="Arial Narrow" w:hAnsi="Arial Narrow" w:cs="Arial Narrow"/>
        <w:b w:val="0"/>
        <w:bCs w:val="0"/>
        <w:i w:val="0"/>
        <w:iCs w:val="0"/>
        <w:sz w:val="24"/>
        <w:szCs w:val="24"/>
      </w:rPr>
    </w:lvl>
    <w:lvl w:ilvl="1">
      <w:numFmt w:val="bullet"/>
      <w:lvlText w:val="•"/>
      <w:lvlJc w:val="left"/>
      <w:pPr>
        <w:ind w:left="1808" w:hanging="358"/>
      </w:pPr>
    </w:lvl>
    <w:lvl w:ilvl="2">
      <w:numFmt w:val="bullet"/>
      <w:lvlText w:val="•"/>
      <w:lvlJc w:val="left"/>
      <w:pPr>
        <w:ind w:left="2757" w:hanging="358"/>
      </w:pPr>
    </w:lvl>
    <w:lvl w:ilvl="3">
      <w:numFmt w:val="bullet"/>
      <w:lvlText w:val="•"/>
      <w:lvlJc w:val="left"/>
      <w:pPr>
        <w:ind w:left="3706" w:hanging="358"/>
      </w:pPr>
    </w:lvl>
    <w:lvl w:ilvl="4">
      <w:numFmt w:val="bullet"/>
      <w:lvlText w:val="•"/>
      <w:lvlJc w:val="left"/>
      <w:pPr>
        <w:ind w:left="4655" w:hanging="358"/>
      </w:pPr>
    </w:lvl>
    <w:lvl w:ilvl="5">
      <w:numFmt w:val="bullet"/>
      <w:lvlText w:val="•"/>
      <w:lvlJc w:val="left"/>
      <w:pPr>
        <w:ind w:left="5604" w:hanging="358"/>
      </w:pPr>
    </w:lvl>
    <w:lvl w:ilvl="6">
      <w:numFmt w:val="bullet"/>
      <w:lvlText w:val="•"/>
      <w:lvlJc w:val="left"/>
      <w:pPr>
        <w:ind w:left="6553" w:hanging="358"/>
      </w:pPr>
    </w:lvl>
    <w:lvl w:ilvl="7">
      <w:numFmt w:val="bullet"/>
      <w:lvlText w:val="•"/>
      <w:lvlJc w:val="left"/>
      <w:pPr>
        <w:ind w:left="7501" w:hanging="357"/>
      </w:pPr>
    </w:lvl>
    <w:lvl w:ilvl="8">
      <w:numFmt w:val="bullet"/>
      <w:lvlText w:val="•"/>
      <w:lvlJc w:val="left"/>
      <w:pPr>
        <w:ind w:left="8450" w:hanging="358"/>
      </w:pPr>
    </w:lvl>
  </w:abstractNum>
  <w:abstractNum w:abstractNumId="13">
    <w:nsid w:val="616066C0"/>
    <w:multiLevelType w:val="multilevel"/>
    <w:tmpl w:val="5DE0E986"/>
    <w:lvl w:ilvl="0">
      <w:start w:val="1"/>
      <w:numFmt w:val="decimalZero"/>
      <w:lvlText w:val="%1"/>
      <w:lvlJc w:val="left"/>
      <w:pPr>
        <w:ind w:left="725" w:hanging="300"/>
      </w:pPr>
      <w:rPr>
        <w:u w:val="none"/>
      </w:rPr>
    </w:lvl>
    <w:lvl w:ilvl="1">
      <w:start w:val="1"/>
      <w:numFmt w:val="decimal"/>
      <w:lvlText w:val="%2."/>
      <w:lvlJc w:val="left"/>
      <w:pPr>
        <w:ind w:left="895" w:hanging="360"/>
      </w:pPr>
      <w:rPr>
        <w:u w:val="none"/>
      </w:rPr>
    </w:lvl>
    <w:lvl w:ilvl="2">
      <w:numFmt w:val="bullet"/>
      <w:lvlText w:val="•"/>
      <w:lvlJc w:val="left"/>
      <w:pPr>
        <w:ind w:left="1949" w:hanging="360"/>
      </w:pPr>
      <w:rPr>
        <w:u w:val="none"/>
      </w:rPr>
    </w:lvl>
    <w:lvl w:ilvl="3">
      <w:numFmt w:val="bullet"/>
      <w:lvlText w:val="•"/>
      <w:lvlJc w:val="left"/>
      <w:pPr>
        <w:ind w:left="2999" w:hanging="360"/>
      </w:pPr>
      <w:rPr>
        <w:u w:val="none"/>
      </w:rPr>
    </w:lvl>
    <w:lvl w:ilvl="4">
      <w:numFmt w:val="bullet"/>
      <w:lvlText w:val="•"/>
      <w:lvlJc w:val="left"/>
      <w:pPr>
        <w:ind w:left="4049" w:hanging="360"/>
      </w:pPr>
      <w:rPr>
        <w:u w:val="none"/>
      </w:rPr>
    </w:lvl>
    <w:lvl w:ilvl="5">
      <w:numFmt w:val="bullet"/>
      <w:lvlText w:val="•"/>
      <w:lvlJc w:val="left"/>
      <w:pPr>
        <w:ind w:left="5099" w:hanging="360"/>
      </w:pPr>
      <w:rPr>
        <w:u w:val="none"/>
      </w:rPr>
    </w:lvl>
    <w:lvl w:ilvl="6">
      <w:numFmt w:val="bullet"/>
      <w:lvlText w:val="•"/>
      <w:lvlJc w:val="left"/>
      <w:pPr>
        <w:ind w:left="6149" w:hanging="360"/>
      </w:pPr>
      <w:rPr>
        <w:u w:val="none"/>
      </w:rPr>
    </w:lvl>
    <w:lvl w:ilvl="7">
      <w:numFmt w:val="bullet"/>
      <w:lvlText w:val="•"/>
      <w:lvlJc w:val="left"/>
      <w:pPr>
        <w:ind w:left="7198" w:hanging="360"/>
      </w:pPr>
      <w:rPr>
        <w:u w:val="none"/>
      </w:rPr>
    </w:lvl>
    <w:lvl w:ilvl="8">
      <w:numFmt w:val="bullet"/>
      <w:lvlText w:val="•"/>
      <w:lvlJc w:val="left"/>
      <w:pPr>
        <w:ind w:left="8248" w:hanging="360"/>
      </w:pPr>
      <w:rPr>
        <w:u w:val="none"/>
      </w:rPr>
    </w:lvl>
  </w:abstractNum>
  <w:abstractNum w:abstractNumId="14">
    <w:nsid w:val="6507197F"/>
    <w:multiLevelType w:val="multilevel"/>
    <w:tmpl w:val="BC6C2D3A"/>
    <w:lvl w:ilvl="0">
      <w:start w:val="1"/>
      <w:numFmt w:val="decimal"/>
      <w:lvlText w:val="%1."/>
      <w:lvlJc w:val="left"/>
      <w:pPr>
        <w:ind w:left="905" w:hanging="492"/>
      </w:pPr>
      <w:rPr>
        <w:rFonts w:ascii="Arial Narrow" w:eastAsia="Arial Narrow" w:hAnsi="Arial Narrow" w:cs="Arial Narrow"/>
        <w:b/>
        <w:bCs/>
        <w:i w:val="0"/>
        <w:iCs w:val="0"/>
        <w:sz w:val="24"/>
        <w:szCs w:val="24"/>
      </w:rPr>
    </w:lvl>
    <w:lvl w:ilvl="1">
      <w:start w:val="1"/>
      <w:numFmt w:val="decimal"/>
      <w:lvlText w:val="%1.%2"/>
      <w:lvlJc w:val="left"/>
      <w:pPr>
        <w:ind w:left="984" w:hanging="332"/>
      </w:pPr>
      <w:rPr>
        <w:rFonts w:ascii="Arial Narrow" w:eastAsia="Arial Narrow" w:hAnsi="Arial Narrow" w:cs="Arial Narrow"/>
        <w:b w:val="0"/>
        <w:bCs w:val="0"/>
        <w:i w:val="0"/>
        <w:iCs w:val="0"/>
        <w:sz w:val="22"/>
        <w:szCs w:val="22"/>
      </w:rPr>
    </w:lvl>
    <w:lvl w:ilvl="2">
      <w:numFmt w:val="bullet"/>
      <w:lvlText w:val="•"/>
      <w:lvlJc w:val="left"/>
      <w:pPr>
        <w:ind w:left="2020" w:hanging="332"/>
      </w:pPr>
    </w:lvl>
    <w:lvl w:ilvl="3">
      <w:numFmt w:val="bullet"/>
      <w:lvlText w:val="•"/>
      <w:lvlJc w:val="left"/>
      <w:pPr>
        <w:ind w:left="3061" w:hanging="331"/>
      </w:pPr>
    </w:lvl>
    <w:lvl w:ilvl="4">
      <w:numFmt w:val="bullet"/>
      <w:lvlText w:val="•"/>
      <w:lvlJc w:val="left"/>
      <w:pPr>
        <w:ind w:left="4102" w:hanging="332"/>
      </w:pPr>
    </w:lvl>
    <w:lvl w:ilvl="5">
      <w:numFmt w:val="bullet"/>
      <w:lvlText w:val="•"/>
      <w:lvlJc w:val="left"/>
      <w:pPr>
        <w:ind w:left="5143" w:hanging="332"/>
      </w:pPr>
    </w:lvl>
    <w:lvl w:ilvl="6">
      <w:numFmt w:val="bullet"/>
      <w:lvlText w:val="•"/>
      <w:lvlJc w:val="left"/>
      <w:pPr>
        <w:ind w:left="6184" w:hanging="332"/>
      </w:pPr>
    </w:lvl>
    <w:lvl w:ilvl="7">
      <w:numFmt w:val="bullet"/>
      <w:lvlText w:val="•"/>
      <w:lvlJc w:val="left"/>
      <w:pPr>
        <w:ind w:left="7225" w:hanging="332"/>
      </w:pPr>
    </w:lvl>
    <w:lvl w:ilvl="8">
      <w:numFmt w:val="bullet"/>
      <w:lvlText w:val="•"/>
      <w:lvlJc w:val="left"/>
      <w:pPr>
        <w:ind w:left="8266" w:hanging="332"/>
      </w:pPr>
    </w:lvl>
  </w:abstractNum>
  <w:abstractNum w:abstractNumId="15">
    <w:nsid w:val="65E71ACC"/>
    <w:multiLevelType w:val="multilevel"/>
    <w:tmpl w:val="99A61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ABA1FDF"/>
    <w:multiLevelType w:val="multilevel"/>
    <w:tmpl w:val="AD3A0306"/>
    <w:lvl w:ilvl="0">
      <w:numFmt w:val="bullet"/>
      <w:lvlText w:val="-"/>
      <w:lvlJc w:val="left"/>
      <w:pPr>
        <w:ind w:left="1190" w:hanging="360"/>
      </w:pPr>
      <w:rPr>
        <w:u w:val="none"/>
      </w:rPr>
    </w:lvl>
    <w:lvl w:ilvl="1">
      <w:numFmt w:val="bullet"/>
      <w:lvlText w:val="•"/>
      <w:lvlJc w:val="left"/>
      <w:pPr>
        <w:ind w:left="1862" w:hanging="360"/>
      </w:pPr>
      <w:rPr>
        <w:u w:val="none"/>
      </w:rPr>
    </w:lvl>
    <w:lvl w:ilvl="2">
      <w:numFmt w:val="bullet"/>
      <w:lvlText w:val="•"/>
      <w:lvlJc w:val="left"/>
      <w:pPr>
        <w:ind w:left="2524" w:hanging="360"/>
      </w:pPr>
      <w:rPr>
        <w:u w:val="none"/>
      </w:rPr>
    </w:lvl>
    <w:lvl w:ilvl="3">
      <w:numFmt w:val="bullet"/>
      <w:lvlText w:val="•"/>
      <w:lvlJc w:val="left"/>
      <w:pPr>
        <w:ind w:left="3186" w:hanging="360"/>
      </w:pPr>
      <w:rPr>
        <w:u w:val="none"/>
      </w:rPr>
    </w:lvl>
    <w:lvl w:ilvl="4">
      <w:numFmt w:val="bullet"/>
      <w:lvlText w:val="•"/>
      <w:lvlJc w:val="left"/>
      <w:pPr>
        <w:ind w:left="3848" w:hanging="360"/>
      </w:pPr>
      <w:rPr>
        <w:u w:val="none"/>
      </w:rPr>
    </w:lvl>
    <w:lvl w:ilvl="5">
      <w:numFmt w:val="bullet"/>
      <w:lvlText w:val="•"/>
      <w:lvlJc w:val="left"/>
      <w:pPr>
        <w:ind w:left="4511" w:hanging="360"/>
      </w:pPr>
      <w:rPr>
        <w:u w:val="none"/>
      </w:rPr>
    </w:lvl>
    <w:lvl w:ilvl="6">
      <w:numFmt w:val="bullet"/>
      <w:lvlText w:val="•"/>
      <w:lvlJc w:val="left"/>
      <w:pPr>
        <w:ind w:left="5173" w:hanging="360"/>
      </w:pPr>
      <w:rPr>
        <w:u w:val="none"/>
      </w:rPr>
    </w:lvl>
    <w:lvl w:ilvl="7">
      <w:numFmt w:val="bullet"/>
      <w:lvlText w:val="•"/>
      <w:lvlJc w:val="left"/>
      <w:pPr>
        <w:ind w:left="5835" w:hanging="360"/>
      </w:pPr>
      <w:rPr>
        <w:u w:val="none"/>
      </w:rPr>
    </w:lvl>
    <w:lvl w:ilvl="8">
      <w:numFmt w:val="bullet"/>
      <w:lvlText w:val="•"/>
      <w:lvlJc w:val="left"/>
      <w:pPr>
        <w:ind w:left="6497" w:hanging="360"/>
      </w:pPr>
      <w:rPr>
        <w:u w:val="none"/>
      </w:rPr>
    </w:lvl>
  </w:abstractNum>
  <w:abstractNum w:abstractNumId="17">
    <w:nsid w:val="763353CE"/>
    <w:multiLevelType w:val="multilevel"/>
    <w:tmpl w:val="91CCAC1E"/>
    <w:lvl w:ilvl="0">
      <w:start w:val="1"/>
      <w:numFmt w:val="bullet"/>
      <w:lvlText w:val="-"/>
      <w:lvlJc w:val="left"/>
      <w:pPr>
        <w:ind w:left="720" w:hanging="360"/>
      </w:pPr>
      <w:rPr>
        <w:rFonts w:ascii="Arial Narrow" w:hAnsi="Arial Narro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3"/>
  </w:num>
  <w:num w:numId="3">
    <w:abstractNumId w:val="4"/>
  </w:num>
  <w:num w:numId="4">
    <w:abstractNumId w:val="10"/>
  </w:num>
  <w:num w:numId="5">
    <w:abstractNumId w:val="0"/>
  </w:num>
  <w:num w:numId="6">
    <w:abstractNumId w:val="12"/>
  </w:num>
  <w:num w:numId="7">
    <w:abstractNumId w:val="7"/>
  </w:num>
  <w:num w:numId="8">
    <w:abstractNumId w:val="11"/>
  </w:num>
  <w:num w:numId="9">
    <w:abstractNumId w:val="2"/>
  </w:num>
  <w:num w:numId="10">
    <w:abstractNumId w:val="3"/>
  </w:num>
  <w:num w:numId="11">
    <w:abstractNumId w:val="16"/>
  </w:num>
  <w:num w:numId="12">
    <w:abstractNumId w:val="6"/>
  </w:num>
  <w:num w:numId="13">
    <w:abstractNumId w:val="1"/>
  </w:num>
  <w:num w:numId="14">
    <w:abstractNumId w:val="9"/>
  </w:num>
  <w:num w:numId="15">
    <w:abstractNumId w:val="8"/>
  </w:num>
  <w:num w:numId="16">
    <w:abstractNumId w:val="14"/>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F7F40"/>
    <w:rsid w:val="00010744"/>
    <w:rsid w:val="001522D7"/>
    <w:rsid w:val="00461F56"/>
    <w:rsid w:val="00553FEE"/>
    <w:rsid w:val="00626DF9"/>
    <w:rsid w:val="007546A5"/>
    <w:rsid w:val="007813A0"/>
    <w:rsid w:val="00BF242B"/>
    <w:rsid w:val="00C337A0"/>
    <w:rsid w:val="00C705D2"/>
    <w:rsid w:val="00D6290D"/>
    <w:rsid w:val="00F27104"/>
    <w:rsid w:val="00FF5DF4"/>
    <w:rsid w:val="00FF7F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ind w:right="41"/>
      <w:jc w:val="center"/>
      <w:outlineLvl w:val="0"/>
    </w:pPr>
    <w:rPr>
      <w:b/>
      <w:bCs/>
      <w:sz w:val="28"/>
      <w:szCs w:val="28"/>
    </w:rPr>
  </w:style>
  <w:style w:type="paragraph" w:styleId="Titolo2">
    <w:name w:val="heading 2"/>
    <w:basedOn w:val="Normale"/>
    <w:next w:val="Normale"/>
    <w:pPr>
      <w:spacing w:before="241"/>
      <w:ind w:left="846" w:hanging="421"/>
      <w:jc w:val="both"/>
      <w:outlineLvl w:val="1"/>
    </w:pPr>
    <w:rPr>
      <w:b/>
      <w:bCs/>
      <w:i/>
      <w:iCs/>
      <w:sz w:val="28"/>
      <w:szCs w:val="28"/>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ind w:right="41"/>
      <w:jc w:val="center"/>
      <w:outlineLvl w:val="0"/>
    </w:pPr>
    <w:rPr>
      <w:b/>
      <w:bCs/>
      <w:sz w:val="28"/>
      <w:szCs w:val="28"/>
    </w:rPr>
  </w:style>
  <w:style w:type="paragraph" w:styleId="Titolo2">
    <w:name w:val="heading 2"/>
    <w:basedOn w:val="Normale"/>
    <w:next w:val="Normale"/>
    <w:pPr>
      <w:spacing w:before="241"/>
      <w:ind w:left="846" w:hanging="421"/>
      <w:jc w:val="both"/>
      <w:outlineLvl w:val="1"/>
    </w:pPr>
    <w:rPr>
      <w:b/>
      <w:bCs/>
      <w:i/>
      <w:iCs/>
      <w:sz w:val="28"/>
      <w:szCs w:val="28"/>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yperlink" Target="http://www.sian.it/GestioneTrasparenza/"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rna.gov.it/RegistroNazionaleTrasparenza/faces/pages/TrasparenzaAiuto.j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aqucJcHCeFeG5+WbJDXVSJ4pWQ==">CgMxLjAyDmgudmg0czVwcHNyN2I1OAByITF3NEJFRUZGN1F0LXptNGdSY04xdUprT3N6YmJDUW1NYg==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7461</Words>
  <Characters>42534</Characters>
  <Application>Microsoft Office Word</Application>
  <DocSecurity>0</DocSecurity>
  <Lines>354</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2026-08-04T08:57:00Z</cp:lastPrinted>
  <dcterms:created xsi:type="dcterms:W3CDTF">2026-06-25T09:39:00Z</dcterms:created>
  <dcterms:modified xsi:type="dcterms:W3CDTF">2026-08-04T10:36:00Z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2024-01-18T00:00:00Z</vt:lpwstr>
  </property>
  <property fmtid="{D5CDD505-2E9C-101B-9397-08002B2CF9AE}" pid="3" name="LastSaved">
    <vt:lpwstr>2026-01-30T00:00:00Z</vt:lpwstr>
  </property>
  <property fmtid="{D5CDD505-2E9C-101B-9397-08002B2CF9AE}" pid="4" name="Producer">
    <vt:lpwstr>iText 2.1.7 by 1T3XT</vt:lpwstr>
  </property>
</Properties>
</file>