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72" w:lineRule="auto"/>
        <w:ind w:left="92"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before="121"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rPr>
          <w:rFonts w:ascii="Arial" w:cs="Arial" w:eastAsia="Arial" w:hAnsi="Arial"/>
          <w:color w:val="000000"/>
          <w:sz w:val="32"/>
          <w:szCs w:val="32"/>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rPr>
          <w:rFonts w:ascii="Arial" w:cs="Arial" w:eastAsia="Arial" w:hAnsi="Arial"/>
          <w:color w:val="000000"/>
          <w:sz w:val="32"/>
          <w:szCs w:val="32"/>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rPr>
          <w:rFonts w:ascii="Arial" w:cs="Arial" w:eastAsia="Arial" w:hAnsi="Arial"/>
          <w:color w:val="000000"/>
          <w:sz w:val="32"/>
          <w:szCs w:val="32"/>
        </w:rPr>
      </w:pPr>
      <w:r w:rsidDel="00000000" w:rsidR="00000000" w:rsidRPr="00000000">
        <w:rPr>
          <w:rtl w:val="0"/>
        </w:rPr>
      </w:r>
    </w:p>
    <w:p w:rsidR="00000000" w:rsidDel="00000000" w:rsidP="00000000" w:rsidRDefault="00000000" w:rsidRPr="00000000" w14:paraId="00000009">
      <w:pPr>
        <w:widowControl w:val="1"/>
        <w:spacing w:after="160" w:line="259" w:lineRule="auto"/>
        <w:jc w:val="center"/>
        <w:rPr>
          <w:rFonts w:ascii="Arial Narrow" w:cs="Arial Narrow" w:eastAsia="Arial Narrow" w:hAnsi="Arial Narrow"/>
          <w:b w:val="1"/>
          <w:bCs w:val="1"/>
          <w:sz w:val="20"/>
          <w:szCs w:val="20"/>
        </w:rPr>
      </w:pPr>
      <w:r w:rsidDel="00000000" w:rsidR="00000000" w:rsidRPr="00000000">
        <w:rPr>
          <w:rFonts w:ascii="Arial Narrow" w:cs="Arial Narrow" w:eastAsia="Arial Narrow" w:hAnsi="Arial Narrow"/>
          <w:b w:val="1"/>
          <w:bCs w:val="1"/>
          <w:sz w:val="20"/>
          <w:szCs w:val="20"/>
          <w:rtl w:val="0"/>
        </w:rPr>
        <w:t xml:space="preserve">PIANO STRATEGICO DELLA PAC E COMPLEMENTO DI PROGRAMMAZIONE PER LO SVILUPPO RURALE DEL PROGRAMMA STRATEGICO DELLA PAC 2023-2027 DELLA REGIONE EMILIA-ROMAGNA</w:t>
      </w:r>
    </w:p>
    <w:p w:rsidR="00000000" w:rsidDel="00000000" w:rsidP="00000000" w:rsidRDefault="00000000" w:rsidRPr="00000000" w14:paraId="0000000A">
      <w:pPr>
        <w:widowControl w:val="1"/>
        <w:spacing w:after="160" w:line="259" w:lineRule="auto"/>
        <w:jc w:val="center"/>
        <w:rPr>
          <w:rFonts w:ascii="Arial Narrow" w:cs="Arial Narrow" w:eastAsia="Arial Narrow" w:hAnsi="Arial Narrow"/>
          <w:b w:val="1"/>
          <w:bCs w:val="1"/>
          <w:sz w:val="20"/>
          <w:szCs w:val="20"/>
        </w:rPr>
      </w:pPr>
      <w:r w:rsidDel="00000000" w:rsidR="00000000" w:rsidRPr="00000000">
        <w:rPr>
          <w:rFonts w:ascii="Arial Narrow" w:cs="Arial Narrow" w:eastAsia="Arial Narrow" w:hAnsi="Arial Narrow"/>
          <w:b w:val="1"/>
          <w:bCs w:val="1"/>
          <w:sz w:val="20"/>
          <w:szCs w:val="20"/>
          <w:rtl w:val="0"/>
        </w:rPr>
        <w:t xml:space="preserve">Reg. (UE) del Parlamento Europeo e del Consiglio 2021/2115 e del Consiglio del 2 dicembre 2021</w:t>
      </w:r>
    </w:p>
    <w:p w:rsidR="00000000" w:rsidDel="00000000" w:rsidP="00000000" w:rsidRDefault="00000000" w:rsidRPr="00000000" w14:paraId="0000000B">
      <w:pPr>
        <w:widowControl w:val="1"/>
        <w:spacing w:after="160" w:line="259" w:lineRule="auto"/>
        <w:jc w:val="center"/>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0C">
      <w:pPr>
        <w:widowControl w:val="1"/>
        <w:spacing w:after="160" w:line="259" w:lineRule="auto"/>
        <w:jc w:val="center"/>
        <w:rPr>
          <w:rFonts w:ascii="Arial Narrow" w:cs="Arial Narrow" w:eastAsia="Arial Narrow" w:hAnsi="Arial Narrow"/>
          <w:b w:val="1"/>
          <w:bCs w:val="1"/>
          <w:sz w:val="20"/>
          <w:szCs w:val="20"/>
        </w:rPr>
      </w:pPr>
      <w:r w:rsidDel="00000000" w:rsidR="00000000" w:rsidRPr="00000000">
        <w:rPr>
          <w:rFonts w:ascii="Arial Narrow" w:cs="Arial Narrow" w:eastAsia="Arial Narrow" w:hAnsi="Arial Narrow"/>
          <w:b w:val="1"/>
          <w:bCs w:val="1"/>
          <w:sz w:val="20"/>
          <w:szCs w:val="20"/>
          <w:rtl w:val="0"/>
        </w:rPr>
        <w:t xml:space="preserve">Intervento SRG  06 Leader – Attuazione delle strategie di sviluppo locale</w:t>
      </w:r>
    </w:p>
    <w:p w:rsidR="00000000" w:rsidDel="00000000" w:rsidP="00000000" w:rsidRDefault="00000000" w:rsidRPr="00000000" w14:paraId="0000000D">
      <w:pPr>
        <w:widowControl w:val="1"/>
        <w:spacing w:after="160" w:line="259" w:lineRule="auto"/>
        <w:jc w:val="center"/>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0E">
      <w:pPr>
        <w:widowControl w:val="1"/>
        <w:spacing w:after="160" w:line="259" w:lineRule="auto"/>
        <w:jc w:val="center"/>
        <w:rPr>
          <w:rFonts w:ascii="Arial Narrow" w:cs="Arial Narrow" w:eastAsia="Arial Narrow" w:hAnsi="Arial Narrow"/>
          <w:b w:val="1"/>
          <w:bCs w:val="1"/>
          <w:sz w:val="38"/>
          <w:szCs w:val="38"/>
        </w:rPr>
      </w:pPr>
      <w:r w:rsidDel="00000000" w:rsidR="00000000" w:rsidRPr="00000000">
        <w:rPr>
          <w:rFonts w:ascii="Arial Narrow" w:cs="Arial Narrow" w:eastAsia="Arial Narrow" w:hAnsi="Arial Narrow"/>
          <w:b w:val="1"/>
          <w:bCs w:val="1"/>
          <w:sz w:val="38"/>
          <w:szCs w:val="38"/>
          <w:rtl w:val="0"/>
        </w:rPr>
        <w:t xml:space="preserve">AZIONE AF_SRD03- INVESTIMENTI NELLE AZIENDE AGRICOLE PER LA DIVERSIFICAZIONE IN ATTIVITÀ NON AGRICOLE-  AGRITURISMO</w:t>
      </w:r>
    </w:p>
    <w:p w:rsidR="00000000" w:rsidDel="00000000" w:rsidP="00000000" w:rsidRDefault="00000000" w:rsidRPr="00000000" w14:paraId="0000000F">
      <w:pPr>
        <w:widowControl w:val="1"/>
        <w:spacing w:after="160" w:line="259" w:lineRule="auto"/>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10">
      <w:pPr>
        <w:widowControl w:val="1"/>
        <w:spacing w:after="160" w:line="259" w:lineRule="auto"/>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COMPLEMENTO DI ATTUAZIONE ANNUALE DELLA STRATEGIA DI SVILUPPO LOCALE LEADER (CODAL)</w:t>
      </w:r>
    </w:p>
    <w:p w:rsidR="00000000" w:rsidDel="00000000" w:rsidP="00000000" w:rsidRDefault="00000000" w:rsidRPr="00000000" w14:paraId="00000011">
      <w:pPr>
        <w:widowControl w:val="1"/>
        <w:spacing w:after="160" w:line="259" w:lineRule="auto"/>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DEL GAL ANTICO FRIGNANO E APPENNINO REGGIANO SOC.COOP.</w:t>
      </w:r>
    </w:p>
    <w:p w:rsidR="00000000" w:rsidDel="00000000" w:rsidP="00000000" w:rsidRDefault="00000000" w:rsidRPr="00000000" w14:paraId="00000012">
      <w:pPr>
        <w:widowControl w:val="1"/>
        <w:spacing w:after="160" w:line="259" w:lineRule="auto"/>
        <w:jc w:val="center"/>
        <w:rPr>
          <w:rFonts w:ascii="Arial Narrow" w:cs="Arial Narrow" w:eastAsia="Arial Narrow" w:hAnsi="Arial Narrow"/>
          <w:b w:val="1"/>
          <w:bCs w:val="1"/>
          <w:sz w:val="20"/>
          <w:szCs w:val="20"/>
        </w:rPr>
      </w:pPr>
      <w:r w:rsidDel="00000000" w:rsidR="00000000" w:rsidRPr="00000000">
        <w:rPr>
          <w:rFonts w:ascii="Arial Narrow" w:cs="Arial Narrow" w:eastAsia="Arial Narrow" w:hAnsi="Arial Narrow"/>
          <w:b w:val="1"/>
          <w:bCs w:val="1"/>
          <w:rtl w:val="0"/>
        </w:rPr>
        <w:t xml:space="preserve"> Anno 2025</w:t>
      </w:r>
      <w:r w:rsidDel="00000000" w:rsidR="00000000" w:rsidRPr="00000000">
        <w:rPr>
          <w:rtl w:val="0"/>
        </w:rPr>
      </w:r>
    </w:p>
    <w:p w:rsidR="00000000" w:rsidDel="00000000" w:rsidP="00000000" w:rsidRDefault="00000000" w:rsidRPr="00000000" w14:paraId="00000013">
      <w:pPr>
        <w:widowControl w:val="1"/>
        <w:spacing w:after="160" w:line="259" w:lineRule="auto"/>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4">
      <w:pPr>
        <w:widowControl w:val="1"/>
        <w:spacing w:after="160" w:line="259" w:lineRule="auto"/>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5">
      <w:pPr>
        <w:widowControl w:val="1"/>
        <w:spacing w:after="160" w:line="259" w:lineRule="auto"/>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6">
      <w:pPr>
        <w:widowControl w:val="1"/>
        <w:spacing w:after="160" w:line="259" w:lineRule="auto"/>
        <w:jc w:val="both"/>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DELIBERA CDA N° 189 DEL 27/01/2026 </w:t>
      </w:r>
    </w:p>
    <w:p w:rsidR="00000000" w:rsidDel="00000000" w:rsidP="00000000" w:rsidRDefault="00000000" w:rsidRPr="00000000" w14:paraId="00000017">
      <w:pPr>
        <w:widowControl w:val="1"/>
        <w:spacing w:after="160" w:line="259" w:lineRule="auto"/>
        <w:jc w:val="both"/>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Data di pubblicazione:15/06/2026</w:t>
      </w:r>
    </w:p>
    <w:p w:rsidR="00000000" w:rsidDel="00000000" w:rsidP="00000000" w:rsidRDefault="00000000" w:rsidRPr="00000000" w14:paraId="00000018">
      <w:pPr>
        <w:widowControl w:val="1"/>
        <w:spacing w:after="160" w:line="259" w:lineRule="auto"/>
        <w:jc w:val="both"/>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Termine per la presentazione delle domande di sostegno: 30/11/2026</w:t>
      </w:r>
    </w:p>
    <w:p w:rsidR="00000000" w:rsidDel="00000000" w:rsidP="00000000" w:rsidRDefault="00000000" w:rsidRPr="00000000" w14:paraId="00000019">
      <w:pPr>
        <w:widowControl w:val="1"/>
        <w:spacing w:after="160" w:line="259" w:lineRule="auto"/>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rPr>
          <w:b w:val="1"/>
          <w:bCs w:val="1"/>
          <w:sz w:val="20"/>
          <w:szCs w:val="20"/>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rPr>
          <w:b w:val="1"/>
          <w:bCs w:val="1"/>
          <w:color w:val="000000"/>
          <w:sz w:val="20"/>
          <w:szCs w:val="20"/>
        </w:rPr>
        <w:sectPr>
          <w:headerReference r:id="rId7" w:type="default"/>
          <w:footerReference r:id="rId8" w:type="default"/>
          <w:pgSz w:h="16840" w:w="11910" w:orient="portrait"/>
          <w:pgMar w:bottom="560" w:top="180" w:left="708" w:right="850" w:header="566" w:footer="363"/>
          <w:pgNumType w:start="8"/>
        </w:sectPr>
      </w:pPr>
      <w:r w:rsidDel="00000000" w:rsidR="00000000" w:rsidRPr="00000000">
        <w:rPr>
          <w:rtl w:val="0"/>
        </w:rPr>
      </w:r>
    </w:p>
    <w:p w:rsidR="00000000" w:rsidDel="00000000" w:rsidP="00000000" w:rsidRDefault="00000000" w:rsidRPr="00000000" w14:paraId="0000001C">
      <w:pPr>
        <w:numPr>
          <w:ilvl w:val="0"/>
          <w:numId w:val="7"/>
        </w:numPr>
        <w:pBdr>
          <w:top w:space="0" w:sz="0" w:val="nil"/>
          <w:left w:space="0" w:sz="0" w:val="nil"/>
          <w:bottom w:space="0" w:sz="0" w:val="nil"/>
          <w:right w:space="0" w:sz="0" w:val="nil"/>
          <w:between w:space="0" w:sz="0" w:val="nil"/>
        </w:pBdr>
        <w:tabs>
          <w:tab w:val="left" w:leader="none" w:pos="905"/>
        </w:tabs>
        <w:spacing w:before="76" w:lineRule="auto"/>
        <w:ind w:left="905" w:hanging="492"/>
        <w:rPr>
          <w:color w:val="000000"/>
        </w:rPr>
      </w:pPr>
      <w:r w:rsidDel="00000000" w:rsidR="00000000" w:rsidRPr="00000000">
        <w:rPr>
          <w:rFonts w:ascii="Arial Narrow" w:cs="Arial Narrow" w:eastAsia="Arial Narrow" w:hAnsi="Arial Narrow"/>
          <w:b w:val="1"/>
          <w:bCs w:val="1"/>
          <w:color w:val="000000"/>
          <w:rtl w:val="0"/>
        </w:rPr>
        <w:t xml:space="preserve">Premessa</w:t>
      </w:r>
      <w:r w:rsidDel="00000000" w:rsidR="00000000" w:rsidRPr="00000000">
        <w:rPr>
          <w:rtl w:val="0"/>
        </w:rPr>
      </w:r>
    </w:p>
    <w:p w:rsidR="00000000" w:rsidDel="00000000" w:rsidP="00000000" w:rsidRDefault="00000000" w:rsidRPr="00000000" w14:paraId="0000001D">
      <w:pPr>
        <w:numPr>
          <w:ilvl w:val="1"/>
          <w:numId w:val="7"/>
        </w:numPr>
        <w:pBdr>
          <w:top w:space="0" w:sz="0" w:val="nil"/>
          <w:left w:space="0" w:sz="0" w:val="nil"/>
          <w:bottom w:space="0" w:sz="0" w:val="nil"/>
          <w:right w:space="0" w:sz="0" w:val="nil"/>
          <w:between w:space="0" w:sz="0" w:val="nil"/>
        </w:pBdr>
        <w:tabs>
          <w:tab w:val="left" w:leader="none" w:pos="984"/>
        </w:tabs>
        <w:spacing w:before="84" w:lineRule="auto"/>
        <w:ind w:left="984" w:hanging="330"/>
        <w:rPr>
          <w:color w:val="000000"/>
        </w:rPr>
      </w:pPr>
      <w:r w:rsidDel="00000000" w:rsidR="00000000" w:rsidRPr="00000000">
        <w:rPr>
          <w:rFonts w:ascii="Arial Narrow" w:cs="Arial Narrow" w:eastAsia="Arial Narrow" w:hAnsi="Arial Narrow"/>
          <w:color w:val="000000"/>
          <w:rtl w:val="0"/>
        </w:rPr>
        <w:t xml:space="preserve">Obiettivi dell’intervento/azione</w:t>
      </w:r>
    </w:p>
    <w:p w:rsidR="00000000" w:rsidDel="00000000" w:rsidP="00000000" w:rsidRDefault="00000000" w:rsidRPr="00000000" w14:paraId="0000001E">
      <w:pPr>
        <w:numPr>
          <w:ilvl w:val="1"/>
          <w:numId w:val="7"/>
        </w:numPr>
        <w:pBdr>
          <w:top w:space="0" w:sz="0" w:val="nil"/>
          <w:left w:space="0" w:sz="0" w:val="nil"/>
          <w:bottom w:space="0" w:sz="0" w:val="nil"/>
          <w:right w:space="0" w:sz="0" w:val="nil"/>
          <w:between w:space="0" w:sz="0" w:val="nil"/>
        </w:pBdr>
        <w:tabs>
          <w:tab w:val="left" w:leader="none" w:pos="984"/>
        </w:tabs>
        <w:spacing w:before="88" w:lineRule="auto"/>
        <w:ind w:left="984" w:hanging="330"/>
        <w:rPr>
          <w:color w:val="000000"/>
        </w:rPr>
      </w:pPr>
      <w:r w:rsidDel="00000000" w:rsidR="00000000" w:rsidRPr="00000000">
        <w:rPr>
          <w:rFonts w:ascii="Arial Narrow" w:cs="Arial Narrow" w:eastAsia="Arial Narrow" w:hAnsi="Arial Narrow"/>
          <w:color w:val="000000"/>
          <w:rtl w:val="0"/>
        </w:rPr>
        <w:t xml:space="preserve">Beneficiari</w:t>
      </w:r>
    </w:p>
    <w:p w:rsidR="00000000" w:rsidDel="00000000" w:rsidP="00000000" w:rsidRDefault="00000000" w:rsidRPr="00000000" w14:paraId="0000001F">
      <w:pPr>
        <w:numPr>
          <w:ilvl w:val="1"/>
          <w:numId w:val="7"/>
        </w:numPr>
        <w:pBdr>
          <w:top w:space="0" w:sz="0" w:val="nil"/>
          <w:left w:space="0" w:sz="0" w:val="nil"/>
          <w:bottom w:space="0" w:sz="0" w:val="nil"/>
          <w:right w:space="0" w:sz="0" w:val="nil"/>
          <w:between w:space="0" w:sz="0" w:val="nil"/>
        </w:pBdr>
        <w:tabs>
          <w:tab w:val="left" w:leader="none" w:pos="984"/>
        </w:tabs>
        <w:spacing w:before="88" w:lineRule="auto"/>
        <w:ind w:left="984" w:hanging="330"/>
        <w:rPr>
          <w:color w:val="000000"/>
        </w:rPr>
      </w:pPr>
      <w:r w:rsidDel="00000000" w:rsidR="00000000" w:rsidRPr="00000000">
        <w:rPr>
          <w:rFonts w:ascii="Arial Narrow" w:cs="Arial Narrow" w:eastAsia="Arial Narrow" w:hAnsi="Arial Narrow"/>
          <w:color w:val="000000"/>
          <w:rtl w:val="0"/>
        </w:rPr>
        <w:t xml:space="preserve">Condizioni di ammissibilità</w:t>
      </w:r>
    </w:p>
    <w:p w:rsidR="00000000" w:rsidDel="00000000" w:rsidP="00000000" w:rsidRDefault="00000000" w:rsidRPr="00000000" w14:paraId="00000020">
      <w:pPr>
        <w:numPr>
          <w:ilvl w:val="1"/>
          <w:numId w:val="7"/>
        </w:numPr>
        <w:pBdr>
          <w:top w:space="0" w:sz="0" w:val="nil"/>
          <w:left w:space="0" w:sz="0" w:val="nil"/>
          <w:bottom w:space="0" w:sz="0" w:val="nil"/>
          <w:right w:space="0" w:sz="0" w:val="nil"/>
          <w:between w:space="0" w:sz="0" w:val="nil"/>
        </w:pBdr>
        <w:tabs>
          <w:tab w:val="left" w:leader="none" w:pos="979"/>
        </w:tabs>
        <w:spacing w:before="90" w:lineRule="auto"/>
        <w:ind w:left="979" w:hanging="325"/>
        <w:rPr>
          <w:color w:val="000000"/>
        </w:rPr>
      </w:pPr>
      <w:r w:rsidDel="00000000" w:rsidR="00000000" w:rsidRPr="00000000">
        <w:rPr>
          <w:rFonts w:ascii="Arial Narrow" w:cs="Arial Narrow" w:eastAsia="Arial Narrow" w:hAnsi="Arial Narrow"/>
          <w:color w:val="000000"/>
          <w:rtl w:val="0"/>
        </w:rPr>
        <w:t xml:space="preserve">Tempi di realizzazione del PI (Piano di investimento)</w:t>
      </w:r>
    </w:p>
    <w:p w:rsidR="00000000" w:rsidDel="00000000" w:rsidP="00000000" w:rsidRDefault="00000000" w:rsidRPr="00000000" w14:paraId="00000021">
      <w:pPr>
        <w:numPr>
          <w:ilvl w:val="1"/>
          <w:numId w:val="7"/>
        </w:numPr>
        <w:pBdr>
          <w:top w:space="0" w:sz="0" w:val="nil"/>
          <w:left w:space="0" w:sz="0" w:val="nil"/>
          <w:bottom w:space="0" w:sz="0" w:val="nil"/>
          <w:right w:space="0" w:sz="0" w:val="nil"/>
          <w:between w:space="0" w:sz="0" w:val="nil"/>
        </w:pBdr>
        <w:tabs>
          <w:tab w:val="left" w:leader="none" w:pos="984"/>
        </w:tabs>
        <w:spacing w:before="88" w:lineRule="auto"/>
        <w:ind w:left="984" w:hanging="330"/>
        <w:rPr>
          <w:color w:val="000000"/>
        </w:rPr>
      </w:pPr>
      <w:r w:rsidDel="00000000" w:rsidR="00000000" w:rsidRPr="00000000">
        <w:rPr>
          <w:rFonts w:ascii="Arial Narrow" w:cs="Arial Narrow" w:eastAsia="Arial Narrow" w:hAnsi="Arial Narrow"/>
          <w:color w:val="000000"/>
          <w:rtl w:val="0"/>
        </w:rPr>
        <w:t xml:space="preserve">Importi ammissibili e aliquote di sostegno</w:t>
      </w:r>
    </w:p>
    <w:p w:rsidR="00000000" w:rsidDel="00000000" w:rsidP="00000000" w:rsidRDefault="00000000" w:rsidRPr="00000000" w14:paraId="00000022">
      <w:pPr>
        <w:numPr>
          <w:ilvl w:val="1"/>
          <w:numId w:val="7"/>
        </w:numPr>
        <w:pBdr>
          <w:top w:space="0" w:sz="0" w:val="nil"/>
          <w:left w:space="0" w:sz="0" w:val="nil"/>
          <w:bottom w:space="0" w:sz="0" w:val="nil"/>
          <w:right w:space="0" w:sz="0" w:val="nil"/>
          <w:between w:space="0" w:sz="0" w:val="nil"/>
        </w:pBdr>
        <w:tabs>
          <w:tab w:val="left" w:leader="none" w:pos="984"/>
        </w:tabs>
        <w:spacing w:before="88" w:lineRule="auto"/>
        <w:ind w:left="984" w:hanging="330"/>
        <w:rPr>
          <w:color w:val="000000"/>
        </w:rPr>
      </w:pPr>
      <w:r w:rsidDel="00000000" w:rsidR="00000000" w:rsidRPr="00000000">
        <w:rPr>
          <w:rFonts w:ascii="Arial Narrow" w:cs="Arial Narrow" w:eastAsia="Arial Narrow" w:hAnsi="Arial Narrow"/>
          <w:color w:val="000000"/>
          <w:rtl w:val="0"/>
        </w:rPr>
        <w:t xml:space="preserve">Cumulabilità degli aiuti e doppio finanziamento</w:t>
      </w:r>
    </w:p>
    <w:p w:rsidR="00000000" w:rsidDel="00000000" w:rsidP="00000000" w:rsidRDefault="00000000" w:rsidRPr="00000000" w14:paraId="00000023">
      <w:pPr>
        <w:numPr>
          <w:ilvl w:val="1"/>
          <w:numId w:val="7"/>
        </w:numPr>
        <w:pBdr>
          <w:top w:space="0" w:sz="0" w:val="nil"/>
          <w:left w:space="0" w:sz="0" w:val="nil"/>
          <w:bottom w:space="0" w:sz="0" w:val="nil"/>
          <w:right w:space="0" w:sz="0" w:val="nil"/>
          <w:between w:space="0" w:sz="0" w:val="nil"/>
        </w:pBdr>
        <w:tabs>
          <w:tab w:val="left" w:leader="none" w:pos="972"/>
        </w:tabs>
        <w:spacing w:before="88" w:lineRule="auto"/>
        <w:ind w:left="972" w:hanging="318"/>
        <w:rPr>
          <w:color w:val="000000"/>
        </w:rPr>
      </w:pPr>
      <w:r w:rsidDel="00000000" w:rsidR="00000000" w:rsidRPr="00000000">
        <w:rPr>
          <w:rFonts w:ascii="Arial Narrow" w:cs="Arial Narrow" w:eastAsia="Arial Narrow" w:hAnsi="Arial Narrow"/>
          <w:color w:val="000000"/>
          <w:rtl w:val="0"/>
        </w:rPr>
        <w:t xml:space="preserve">Aiuti di Stato</w:t>
      </w:r>
    </w:p>
    <w:p w:rsidR="00000000" w:rsidDel="00000000" w:rsidP="00000000" w:rsidRDefault="00000000" w:rsidRPr="00000000" w14:paraId="00000024">
      <w:pPr>
        <w:numPr>
          <w:ilvl w:val="1"/>
          <w:numId w:val="7"/>
        </w:numPr>
        <w:pBdr>
          <w:top w:space="0" w:sz="0" w:val="nil"/>
          <w:left w:space="0" w:sz="0" w:val="nil"/>
          <w:bottom w:space="0" w:sz="0" w:val="nil"/>
          <w:right w:space="0" w:sz="0" w:val="nil"/>
          <w:between w:space="0" w:sz="0" w:val="nil"/>
        </w:pBdr>
        <w:tabs>
          <w:tab w:val="left" w:leader="none" w:pos="984"/>
        </w:tabs>
        <w:spacing w:before="90" w:lineRule="auto"/>
        <w:ind w:left="984" w:hanging="330"/>
        <w:rPr>
          <w:color w:val="000000"/>
        </w:rPr>
      </w:pPr>
      <w:r w:rsidDel="00000000" w:rsidR="00000000" w:rsidRPr="00000000">
        <w:rPr>
          <w:rFonts w:ascii="Arial Narrow" w:cs="Arial Narrow" w:eastAsia="Arial Narrow" w:hAnsi="Arial Narrow"/>
          <w:color w:val="000000"/>
          <w:rtl w:val="0"/>
        </w:rPr>
        <w:t xml:space="preserve">Principi e criteri di selezione</w:t>
      </w:r>
    </w:p>
    <w:p w:rsidR="00000000" w:rsidDel="00000000" w:rsidP="00000000" w:rsidRDefault="00000000" w:rsidRPr="00000000" w14:paraId="00000025">
      <w:pPr>
        <w:numPr>
          <w:ilvl w:val="1"/>
          <w:numId w:val="7"/>
        </w:numPr>
        <w:pBdr>
          <w:top w:space="0" w:sz="0" w:val="nil"/>
          <w:left w:space="0" w:sz="0" w:val="nil"/>
          <w:bottom w:space="0" w:sz="0" w:val="nil"/>
          <w:right w:space="0" w:sz="0" w:val="nil"/>
          <w:between w:space="0" w:sz="0" w:val="nil"/>
        </w:pBdr>
        <w:tabs>
          <w:tab w:val="left" w:leader="none" w:pos="984"/>
        </w:tabs>
        <w:spacing w:before="88" w:lineRule="auto"/>
        <w:ind w:left="984" w:hanging="330"/>
        <w:rPr>
          <w:color w:val="000000"/>
        </w:rPr>
      </w:pPr>
      <w:r w:rsidDel="00000000" w:rsidR="00000000" w:rsidRPr="00000000">
        <w:rPr>
          <w:rFonts w:ascii="Arial Narrow" w:cs="Arial Narrow" w:eastAsia="Arial Narrow" w:hAnsi="Arial Narrow"/>
          <w:color w:val="000000"/>
          <w:rtl w:val="0"/>
        </w:rPr>
        <w:t xml:space="preserve">Punteggio minimo</w:t>
      </w:r>
    </w:p>
    <w:p w:rsidR="00000000" w:rsidDel="00000000" w:rsidP="00000000" w:rsidRDefault="00000000" w:rsidRPr="00000000" w14:paraId="00000026">
      <w:pPr>
        <w:numPr>
          <w:ilvl w:val="1"/>
          <w:numId w:val="7"/>
        </w:numPr>
        <w:pBdr>
          <w:top w:space="0" w:sz="0" w:val="nil"/>
          <w:left w:space="0" w:sz="0" w:val="nil"/>
          <w:bottom w:space="0" w:sz="0" w:val="nil"/>
          <w:right w:space="0" w:sz="0" w:val="nil"/>
          <w:between w:space="0" w:sz="0" w:val="nil"/>
        </w:pBdr>
        <w:tabs>
          <w:tab w:val="left" w:leader="none" w:pos="1094"/>
        </w:tabs>
        <w:spacing w:before="88" w:lineRule="auto"/>
        <w:ind w:left="1094" w:hanging="440"/>
        <w:rPr>
          <w:color w:val="000000"/>
        </w:rPr>
      </w:pPr>
      <w:r w:rsidDel="00000000" w:rsidR="00000000" w:rsidRPr="00000000">
        <w:rPr>
          <w:rFonts w:ascii="Arial Narrow" w:cs="Arial Narrow" w:eastAsia="Arial Narrow" w:hAnsi="Arial Narrow"/>
          <w:color w:val="000000"/>
          <w:rtl w:val="0"/>
        </w:rPr>
        <w:t xml:space="preserve">Eleggibilità delle spese</w:t>
      </w:r>
    </w:p>
    <w:p w:rsidR="00000000" w:rsidDel="00000000" w:rsidP="00000000" w:rsidRDefault="00000000" w:rsidRPr="00000000" w14:paraId="00000027">
      <w:pPr>
        <w:numPr>
          <w:ilvl w:val="1"/>
          <w:numId w:val="7"/>
        </w:numPr>
        <w:pBdr>
          <w:top w:space="0" w:sz="0" w:val="nil"/>
          <w:left w:space="0" w:sz="0" w:val="nil"/>
          <w:bottom w:space="0" w:sz="0" w:val="nil"/>
          <w:right w:space="0" w:sz="0" w:val="nil"/>
          <w:between w:space="0" w:sz="0" w:val="nil"/>
        </w:pBdr>
        <w:tabs>
          <w:tab w:val="left" w:leader="none" w:pos="1086"/>
        </w:tabs>
        <w:spacing w:before="87" w:lineRule="auto"/>
        <w:ind w:left="1086" w:hanging="433"/>
        <w:rPr>
          <w:color w:val="000000"/>
        </w:rPr>
      </w:pPr>
      <w:r w:rsidDel="00000000" w:rsidR="00000000" w:rsidRPr="00000000">
        <w:rPr>
          <w:rFonts w:ascii="Arial Narrow" w:cs="Arial Narrow" w:eastAsia="Arial Narrow" w:hAnsi="Arial Narrow"/>
          <w:color w:val="000000"/>
          <w:rtl w:val="0"/>
        </w:rPr>
        <w:t xml:space="preserve">Spese ammissibili</w:t>
      </w:r>
    </w:p>
    <w:p w:rsidR="00000000" w:rsidDel="00000000" w:rsidP="00000000" w:rsidRDefault="00000000" w:rsidRPr="00000000" w14:paraId="00000028">
      <w:pPr>
        <w:numPr>
          <w:ilvl w:val="1"/>
          <w:numId w:val="7"/>
        </w:numPr>
        <w:pBdr>
          <w:top w:space="0" w:sz="0" w:val="nil"/>
          <w:left w:space="0" w:sz="0" w:val="nil"/>
          <w:bottom w:space="0" w:sz="0" w:val="nil"/>
          <w:right w:space="0" w:sz="0" w:val="nil"/>
          <w:between w:space="0" w:sz="0" w:val="nil"/>
        </w:pBdr>
        <w:tabs>
          <w:tab w:val="left" w:leader="none" w:pos="1094"/>
        </w:tabs>
        <w:spacing w:before="91" w:lineRule="auto"/>
        <w:ind w:left="1094" w:hanging="440"/>
        <w:rPr>
          <w:color w:val="000000"/>
        </w:rPr>
      </w:pPr>
      <w:r w:rsidDel="00000000" w:rsidR="00000000" w:rsidRPr="00000000">
        <w:rPr>
          <w:rFonts w:ascii="Arial Narrow" w:cs="Arial Narrow" w:eastAsia="Arial Narrow" w:hAnsi="Arial Narrow"/>
          <w:color w:val="000000"/>
          <w:rtl w:val="0"/>
        </w:rPr>
        <w:t xml:space="preserve">Spese non ammissibili</w:t>
      </w:r>
    </w:p>
    <w:p w:rsidR="00000000" w:rsidDel="00000000" w:rsidP="00000000" w:rsidRDefault="00000000" w:rsidRPr="00000000" w14:paraId="00000029">
      <w:pPr>
        <w:numPr>
          <w:ilvl w:val="0"/>
          <w:numId w:val="7"/>
        </w:numPr>
        <w:pBdr>
          <w:top w:space="0" w:sz="0" w:val="nil"/>
          <w:left w:space="0" w:sz="0" w:val="nil"/>
          <w:bottom w:space="0" w:sz="0" w:val="nil"/>
          <w:right w:space="0" w:sz="0" w:val="nil"/>
          <w:between w:space="0" w:sz="0" w:val="nil"/>
        </w:pBdr>
        <w:tabs>
          <w:tab w:val="left" w:leader="none" w:pos="653"/>
        </w:tabs>
        <w:spacing w:before="86" w:lineRule="auto"/>
        <w:ind w:left="653" w:hanging="240"/>
        <w:rPr>
          <w:color w:val="000000"/>
        </w:rPr>
      </w:pPr>
      <w:r w:rsidDel="00000000" w:rsidR="00000000" w:rsidRPr="00000000">
        <w:rPr>
          <w:rFonts w:ascii="Arial Narrow" w:cs="Arial Narrow" w:eastAsia="Arial Narrow" w:hAnsi="Arial Narrow"/>
          <w:b w:val="1"/>
          <w:bCs w:val="1"/>
          <w:color w:val="000000"/>
          <w:rtl w:val="0"/>
        </w:rPr>
        <w:t xml:space="preserve">Presentazione delle domande di sostegno</w:t>
      </w:r>
      <w:r w:rsidDel="00000000" w:rsidR="00000000" w:rsidRPr="00000000">
        <w:rPr>
          <w:rtl w:val="0"/>
        </w:rPr>
      </w:r>
    </w:p>
    <w:p w:rsidR="00000000" w:rsidDel="00000000" w:rsidP="00000000" w:rsidRDefault="00000000" w:rsidRPr="00000000" w14:paraId="0000002A">
      <w:pPr>
        <w:numPr>
          <w:ilvl w:val="1"/>
          <w:numId w:val="7"/>
        </w:numPr>
        <w:pBdr>
          <w:top w:space="0" w:sz="0" w:val="nil"/>
          <w:left w:space="0" w:sz="0" w:val="nil"/>
          <w:bottom w:space="0" w:sz="0" w:val="nil"/>
          <w:right w:space="0" w:sz="0" w:val="nil"/>
          <w:between w:space="0" w:sz="0" w:val="nil"/>
        </w:pBdr>
        <w:tabs>
          <w:tab w:val="left" w:leader="none" w:pos="984"/>
        </w:tabs>
        <w:spacing w:before="81" w:lineRule="auto"/>
        <w:ind w:left="984" w:hanging="330"/>
        <w:rPr>
          <w:color w:val="000000"/>
        </w:rPr>
      </w:pPr>
      <w:r w:rsidDel="00000000" w:rsidR="00000000" w:rsidRPr="00000000">
        <w:rPr>
          <w:rFonts w:ascii="Arial Narrow" w:cs="Arial Narrow" w:eastAsia="Arial Narrow" w:hAnsi="Arial Narrow"/>
          <w:color w:val="000000"/>
          <w:rtl w:val="0"/>
        </w:rPr>
        <w:t xml:space="preserve">Documentazione da allegare alla domanda di sostegno</w:t>
      </w:r>
    </w:p>
    <w:p w:rsidR="00000000" w:rsidDel="00000000" w:rsidP="00000000" w:rsidRDefault="00000000" w:rsidRPr="00000000" w14:paraId="0000002B">
      <w:pPr>
        <w:numPr>
          <w:ilvl w:val="1"/>
          <w:numId w:val="7"/>
        </w:numPr>
        <w:pBdr>
          <w:top w:space="0" w:sz="0" w:val="nil"/>
          <w:left w:space="0" w:sz="0" w:val="nil"/>
          <w:bottom w:space="0" w:sz="0" w:val="nil"/>
          <w:right w:space="0" w:sz="0" w:val="nil"/>
          <w:between w:space="0" w:sz="0" w:val="nil"/>
        </w:pBdr>
        <w:tabs>
          <w:tab w:val="left" w:leader="none" w:pos="984"/>
        </w:tabs>
        <w:spacing w:before="88" w:lineRule="auto"/>
        <w:ind w:left="984" w:hanging="330"/>
        <w:rPr>
          <w:color w:val="000000"/>
        </w:rPr>
      </w:pPr>
      <w:r w:rsidDel="00000000" w:rsidR="00000000" w:rsidRPr="00000000">
        <w:rPr>
          <w:rFonts w:ascii="Arial Narrow" w:cs="Arial Narrow" w:eastAsia="Arial Narrow" w:hAnsi="Arial Narrow"/>
          <w:color w:val="000000"/>
          <w:rtl w:val="0"/>
        </w:rPr>
        <w:t xml:space="preserve">Determinazione della congruità delle spese</w:t>
      </w:r>
    </w:p>
    <w:p w:rsidR="00000000" w:rsidDel="00000000" w:rsidP="00000000" w:rsidRDefault="00000000" w:rsidRPr="00000000" w14:paraId="0000002C">
      <w:pPr>
        <w:numPr>
          <w:ilvl w:val="1"/>
          <w:numId w:val="7"/>
        </w:numPr>
        <w:pBdr>
          <w:top w:space="0" w:sz="0" w:val="nil"/>
          <w:left w:space="0" w:sz="0" w:val="nil"/>
          <w:bottom w:space="0" w:sz="0" w:val="nil"/>
          <w:right w:space="0" w:sz="0" w:val="nil"/>
          <w:between w:space="0" w:sz="0" w:val="nil"/>
        </w:pBdr>
        <w:tabs>
          <w:tab w:val="left" w:leader="none" w:pos="984"/>
        </w:tabs>
        <w:spacing w:before="90" w:lineRule="auto"/>
        <w:ind w:left="984" w:hanging="330"/>
        <w:rPr>
          <w:color w:val="000000"/>
        </w:rPr>
      </w:pPr>
      <w:r w:rsidDel="00000000" w:rsidR="00000000" w:rsidRPr="00000000">
        <w:rPr>
          <w:rFonts w:ascii="Arial Narrow" w:cs="Arial Narrow" w:eastAsia="Arial Narrow" w:hAnsi="Arial Narrow"/>
          <w:color w:val="000000"/>
          <w:rtl w:val="0"/>
        </w:rPr>
        <w:t xml:space="preserve">Istruttoria, definizione punteggio complessivo e conseguente approvazione graduatoria</w:t>
      </w:r>
    </w:p>
    <w:p w:rsidR="00000000" w:rsidDel="00000000" w:rsidP="00000000" w:rsidRDefault="00000000" w:rsidRPr="00000000" w14:paraId="0000002D">
      <w:pPr>
        <w:numPr>
          <w:ilvl w:val="1"/>
          <w:numId w:val="7"/>
        </w:numPr>
        <w:pBdr>
          <w:top w:space="0" w:sz="0" w:val="nil"/>
          <w:left w:space="0" w:sz="0" w:val="nil"/>
          <w:bottom w:space="0" w:sz="0" w:val="nil"/>
          <w:right w:space="0" w:sz="0" w:val="nil"/>
          <w:between w:space="0" w:sz="0" w:val="nil"/>
        </w:pBdr>
        <w:tabs>
          <w:tab w:val="left" w:leader="none" w:pos="984"/>
          <w:tab w:val="left" w:leader="none" w:pos="1133"/>
        </w:tabs>
        <w:spacing w:before="88" w:line="324" w:lineRule="auto"/>
        <w:ind w:left="1133" w:right="6100" w:hanging="480"/>
        <w:rPr>
          <w:color w:val="000000"/>
        </w:rPr>
      </w:pPr>
      <w:r w:rsidDel="00000000" w:rsidR="00000000" w:rsidRPr="00000000">
        <w:rPr>
          <w:rFonts w:ascii="Arial Narrow" w:cs="Arial Narrow" w:eastAsia="Arial Narrow" w:hAnsi="Arial Narrow"/>
          <w:color w:val="000000"/>
          <w:rtl w:val="0"/>
        </w:rPr>
        <w:t xml:space="preserve">Istruttoria delle domande di sostegno Responsabili del procedimento</w:t>
      </w:r>
    </w:p>
    <w:p w:rsidR="00000000" w:rsidDel="00000000" w:rsidP="00000000" w:rsidRDefault="00000000" w:rsidRPr="00000000" w14:paraId="0000002E">
      <w:pPr>
        <w:numPr>
          <w:ilvl w:val="1"/>
          <w:numId w:val="7"/>
        </w:numPr>
        <w:pBdr>
          <w:top w:space="0" w:sz="0" w:val="nil"/>
          <w:left w:space="0" w:sz="0" w:val="nil"/>
          <w:bottom w:space="0" w:sz="0" w:val="nil"/>
          <w:right w:space="0" w:sz="0" w:val="nil"/>
          <w:between w:space="0" w:sz="0" w:val="nil"/>
        </w:pBdr>
        <w:tabs>
          <w:tab w:val="left" w:leader="none" w:pos="972"/>
        </w:tabs>
        <w:spacing w:line="252.00000000000003" w:lineRule="auto"/>
        <w:ind w:left="972" w:hanging="318"/>
        <w:rPr>
          <w:color w:val="000000"/>
        </w:rPr>
      </w:pPr>
      <w:r w:rsidDel="00000000" w:rsidR="00000000" w:rsidRPr="00000000">
        <w:rPr>
          <w:rFonts w:ascii="Arial Narrow" w:cs="Arial Narrow" w:eastAsia="Arial Narrow" w:hAnsi="Arial Narrow"/>
          <w:color w:val="000000"/>
          <w:rtl w:val="0"/>
        </w:rPr>
        <w:t xml:space="preserve">Approvazione della graduatoria</w:t>
      </w:r>
    </w:p>
    <w:p w:rsidR="00000000" w:rsidDel="00000000" w:rsidP="00000000" w:rsidRDefault="00000000" w:rsidRPr="00000000" w14:paraId="0000002F">
      <w:pPr>
        <w:numPr>
          <w:ilvl w:val="1"/>
          <w:numId w:val="7"/>
        </w:numPr>
        <w:pBdr>
          <w:top w:space="0" w:sz="0" w:val="nil"/>
          <w:left w:space="0" w:sz="0" w:val="nil"/>
          <w:bottom w:space="0" w:sz="0" w:val="nil"/>
          <w:right w:space="0" w:sz="0" w:val="nil"/>
          <w:between w:space="0" w:sz="0" w:val="nil"/>
        </w:pBdr>
        <w:tabs>
          <w:tab w:val="left" w:leader="none" w:pos="984"/>
        </w:tabs>
        <w:spacing w:before="90" w:lineRule="auto"/>
        <w:ind w:left="984" w:hanging="330"/>
        <w:rPr>
          <w:color w:val="000000"/>
        </w:rPr>
      </w:pPr>
      <w:r w:rsidDel="00000000" w:rsidR="00000000" w:rsidRPr="00000000">
        <w:rPr>
          <w:rFonts w:ascii="Arial Narrow" w:cs="Arial Narrow" w:eastAsia="Arial Narrow" w:hAnsi="Arial Narrow"/>
          <w:color w:val="000000"/>
          <w:rtl w:val="0"/>
        </w:rPr>
        <w:t xml:space="preserve">Concessione del contributo</w:t>
      </w:r>
    </w:p>
    <w:p w:rsidR="00000000" w:rsidDel="00000000" w:rsidP="00000000" w:rsidRDefault="00000000" w:rsidRPr="00000000" w14:paraId="00000030">
      <w:pPr>
        <w:numPr>
          <w:ilvl w:val="0"/>
          <w:numId w:val="7"/>
        </w:numPr>
        <w:pBdr>
          <w:top w:space="0" w:sz="0" w:val="nil"/>
          <w:left w:space="0" w:sz="0" w:val="nil"/>
          <w:bottom w:space="0" w:sz="0" w:val="nil"/>
          <w:right w:space="0" w:sz="0" w:val="nil"/>
          <w:between w:space="0" w:sz="0" w:val="nil"/>
        </w:pBdr>
        <w:tabs>
          <w:tab w:val="left" w:leader="none" w:pos="638"/>
        </w:tabs>
        <w:spacing w:before="86" w:lineRule="auto"/>
        <w:ind w:left="638" w:hanging="225"/>
        <w:rPr>
          <w:color w:val="000000"/>
        </w:rPr>
      </w:pPr>
      <w:r w:rsidDel="00000000" w:rsidR="00000000" w:rsidRPr="00000000">
        <w:rPr>
          <w:rFonts w:ascii="Arial Narrow" w:cs="Arial Narrow" w:eastAsia="Arial Narrow" w:hAnsi="Arial Narrow"/>
          <w:b w:val="1"/>
          <w:bCs w:val="1"/>
          <w:color w:val="000000"/>
          <w:rtl w:val="0"/>
        </w:rPr>
        <w:t xml:space="preserve">Attuazione del progetto di investimento</w:t>
      </w:r>
      <w:r w:rsidDel="00000000" w:rsidR="00000000" w:rsidRPr="00000000">
        <w:rPr>
          <w:rtl w:val="0"/>
        </w:rPr>
      </w:r>
    </w:p>
    <w:p w:rsidR="00000000" w:rsidDel="00000000" w:rsidP="00000000" w:rsidRDefault="00000000" w:rsidRPr="00000000" w14:paraId="00000031">
      <w:pPr>
        <w:numPr>
          <w:ilvl w:val="1"/>
          <w:numId w:val="7"/>
        </w:numPr>
        <w:pBdr>
          <w:top w:space="0" w:sz="0" w:val="nil"/>
          <w:left w:space="0" w:sz="0" w:val="nil"/>
          <w:bottom w:space="0" w:sz="0" w:val="nil"/>
          <w:right w:space="0" w:sz="0" w:val="nil"/>
          <w:between w:space="0" w:sz="0" w:val="nil"/>
        </w:pBdr>
        <w:tabs>
          <w:tab w:val="left" w:leader="none" w:pos="979"/>
        </w:tabs>
        <w:spacing w:before="81" w:lineRule="auto"/>
        <w:ind w:left="979" w:hanging="325"/>
        <w:rPr>
          <w:color w:val="000000"/>
        </w:rPr>
      </w:pPr>
      <w:r w:rsidDel="00000000" w:rsidR="00000000" w:rsidRPr="00000000">
        <w:rPr>
          <w:rFonts w:ascii="Arial Narrow" w:cs="Arial Narrow" w:eastAsia="Arial Narrow" w:hAnsi="Arial Narrow"/>
          <w:color w:val="000000"/>
          <w:rtl w:val="0"/>
        </w:rPr>
        <w:t xml:space="preserve">Varianti</w:t>
      </w:r>
    </w:p>
    <w:p w:rsidR="00000000" w:rsidDel="00000000" w:rsidP="00000000" w:rsidRDefault="00000000" w:rsidRPr="00000000" w14:paraId="00000032">
      <w:pPr>
        <w:numPr>
          <w:ilvl w:val="1"/>
          <w:numId w:val="7"/>
        </w:numPr>
        <w:pBdr>
          <w:top w:space="0" w:sz="0" w:val="nil"/>
          <w:left w:space="0" w:sz="0" w:val="nil"/>
          <w:bottom w:space="0" w:sz="0" w:val="nil"/>
          <w:right w:space="0" w:sz="0" w:val="nil"/>
          <w:between w:space="0" w:sz="0" w:val="nil"/>
        </w:pBdr>
        <w:tabs>
          <w:tab w:val="left" w:leader="none" w:pos="984"/>
        </w:tabs>
        <w:spacing w:before="89" w:lineRule="auto"/>
        <w:ind w:left="984" w:hanging="330"/>
        <w:rPr>
          <w:color w:val="000000"/>
        </w:rPr>
      </w:pPr>
      <w:r w:rsidDel="00000000" w:rsidR="00000000" w:rsidRPr="00000000">
        <w:rPr>
          <w:rFonts w:ascii="Arial Narrow" w:cs="Arial Narrow" w:eastAsia="Arial Narrow" w:hAnsi="Arial Narrow"/>
          <w:color w:val="000000"/>
          <w:rtl w:val="0"/>
        </w:rPr>
        <w:t xml:space="preserve">Proroghe</w:t>
      </w:r>
    </w:p>
    <w:p w:rsidR="00000000" w:rsidDel="00000000" w:rsidP="00000000" w:rsidRDefault="00000000" w:rsidRPr="00000000" w14:paraId="00000033">
      <w:pPr>
        <w:numPr>
          <w:ilvl w:val="0"/>
          <w:numId w:val="7"/>
        </w:numPr>
        <w:pBdr>
          <w:top w:space="0" w:sz="0" w:val="nil"/>
          <w:left w:space="0" w:sz="0" w:val="nil"/>
          <w:bottom w:space="0" w:sz="0" w:val="nil"/>
          <w:right w:space="0" w:sz="0" w:val="nil"/>
          <w:between w:space="0" w:sz="0" w:val="nil"/>
        </w:pBdr>
        <w:tabs>
          <w:tab w:val="left" w:leader="none" w:pos="638"/>
        </w:tabs>
        <w:spacing w:before="88" w:lineRule="auto"/>
        <w:ind w:left="638" w:hanging="225"/>
        <w:rPr>
          <w:color w:val="000000"/>
        </w:rPr>
      </w:pPr>
      <w:r w:rsidDel="00000000" w:rsidR="00000000" w:rsidRPr="00000000">
        <w:rPr>
          <w:rFonts w:ascii="Arial Narrow" w:cs="Arial Narrow" w:eastAsia="Arial Narrow" w:hAnsi="Arial Narrow"/>
          <w:b w:val="1"/>
          <w:bCs w:val="1"/>
          <w:color w:val="000000"/>
          <w:rtl w:val="0"/>
        </w:rPr>
        <w:t xml:space="preserve">Anticipi</w:t>
      </w:r>
      <w:r w:rsidDel="00000000" w:rsidR="00000000" w:rsidRPr="00000000">
        <w:rPr>
          <w:rtl w:val="0"/>
        </w:rPr>
      </w:r>
    </w:p>
    <w:p w:rsidR="00000000" w:rsidDel="00000000" w:rsidP="00000000" w:rsidRDefault="00000000" w:rsidRPr="00000000" w14:paraId="00000034">
      <w:pPr>
        <w:numPr>
          <w:ilvl w:val="0"/>
          <w:numId w:val="7"/>
        </w:numPr>
        <w:pBdr>
          <w:top w:space="0" w:sz="0" w:val="nil"/>
          <w:left w:space="0" w:sz="0" w:val="nil"/>
          <w:bottom w:space="0" w:sz="0" w:val="nil"/>
          <w:right w:space="0" w:sz="0" w:val="nil"/>
          <w:between w:space="0" w:sz="0" w:val="nil"/>
        </w:pBdr>
        <w:tabs>
          <w:tab w:val="left" w:leader="none" w:pos="653"/>
        </w:tabs>
        <w:spacing w:before="79" w:lineRule="auto"/>
        <w:ind w:left="653" w:hanging="240"/>
        <w:rPr>
          <w:color w:val="000000"/>
        </w:rPr>
      </w:pPr>
      <w:r w:rsidDel="00000000" w:rsidR="00000000" w:rsidRPr="00000000">
        <w:rPr>
          <w:rFonts w:ascii="Arial Narrow" w:cs="Arial Narrow" w:eastAsia="Arial Narrow" w:hAnsi="Arial Narrow"/>
          <w:b w:val="1"/>
          <w:bCs w:val="1"/>
          <w:color w:val="000000"/>
          <w:rtl w:val="0"/>
        </w:rPr>
        <w:t xml:space="preserve">Presentazione della domanda di pagamento</w:t>
      </w:r>
      <w:r w:rsidDel="00000000" w:rsidR="00000000" w:rsidRPr="00000000">
        <w:rPr>
          <w:rtl w:val="0"/>
        </w:rPr>
      </w:r>
    </w:p>
    <w:p w:rsidR="00000000" w:rsidDel="00000000" w:rsidP="00000000" w:rsidRDefault="00000000" w:rsidRPr="00000000" w14:paraId="00000035">
      <w:pPr>
        <w:numPr>
          <w:ilvl w:val="1"/>
          <w:numId w:val="7"/>
        </w:numPr>
        <w:pBdr>
          <w:top w:space="0" w:sz="0" w:val="nil"/>
          <w:left w:space="0" w:sz="0" w:val="nil"/>
          <w:bottom w:space="0" w:sz="0" w:val="nil"/>
          <w:right w:space="0" w:sz="0" w:val="nil"/>
          <w:between w:space="0" w:sz="0" w:val="nil"/>
        </w:pBdr>
        <w:tabs>
          <w:tab w:val="left" w:leader="none" w:pos="984"/>
        </w:tabs>
        <w:spacing w:before="81" w:lineRule="auto"/>
        <w:ind w:left="984" w:hanging="330"/>
        <w:rPr>
          <w:color w:val="000000"/>
        </w:rPr>
      </w:pPr>
      <w:r w:rsidDel="00000000" w:rsidR="00000000" w:rsidRPr="00000000">
        <w:rPr>
          <w:rFonts w:ascii="Arial Narrow" w:cs="Arial Narrow" w:eastAsia="Arial Narrow" w:hAnsi="Arial Narrow"/>
          <w:color w:val="000000"/>
          <w:rtl w:val="0"/>
        </w:rPr>
        <w:t xml:space="preserve">Documentazione di spesa</w:t>
      </w:r>
    </w:p>
    <w:p w:rsidR="00000000" w:rsidDel="00000000" w:rsidP="00000000" w:rsidRDefault="00000000" w:rsidRPr="00000000" w14:paraId="00000036">
      <w:pPr>
        <w:numPr>
          <w:ilvl w:val="1"/>
          <w:numId w:val="7"/>
        </w:numPr>
        <w:pBdr>
          <w:top w:space="0" w:sz="0" w:val="nil"/>
          <w:left w:space="0" w:sz="0" w:val="nil"/>
          <w:bottom w:space="0" w:sz="0" w:val="nil"/>
          <w:right w:space="0" w:sz="0" w:val="nil"/>
          <w:between w:space="0" w:sz="0" w:val="nil"/>
        </w:pBdr>
        <w:tabs>
          <w:tab w:val="left" w:leader="none" w:pos="984"/>
        </w:tabs>
        <w:spacing w:before="90" w:lineRule="auto"/>
        <w:ind w:left="984" w:hanging="330"/>
        <w:rPr>
          <w:color w:val="000000"/>
        </w:rPr>
      </w:pPr>
      <w:r w:rsidDel="00000000" w:rsidR="00000000" w:rsidRPr="00000000">
        <w:rPr>
          <w:rFonts w:ascii="Arial Narrow" w:cs="Arial Narrow" w:eastAsia="Arial Narrow" w:hAnsi="Arial Narrow"/>
          <w:color w:val="000000"/>
          <w:rtl w:val="0"/>
        </w:rPr>
        <w:t xml:space="preserve">Gestione dei flussi finanziari e modalità di pagamento</w:t>
      </w:r>
    </w:p>
    <w:p w:rsidR="00000000" w:rsidDel="00000000" w:rsidP="00000000" w:rsidRDefault="00000000" w:rsidRPr="00000000" w14:paraId="00000037">
      <w:pPr>
        <w:numPr>
          <w:ilvl w:val="0"/>
          <w:numId w:val="7"/>
        </w:numPr>
        <w:pBdr>
          <w:top w:space="0" w:sz="0" w:val="nil"/>
          <w:left w:space="0" w:sz="0" w:val="nil"/>
          <w:bottom w:space="0" w:sz="0" w:val="nil"/>
          <w:right w:space="0" w:sz="0" w:val="nil"/>
          <w:between w:space="0" w:sz="0" w:val="nil"/>
        </w:pBdr>
        <w:tabs>
          <w:tab w:val="left" w:leader="none" w:pos="653"/>
        </w:tabs>
        <w:spacing w:before="86" w:lineRule="auto"/>
        <w:ind w:left="653" w:hanging="240"/>
        <w:rPr>
          <w:color w:val="000000"/>
        </w:rPr>
      </w:pPr>
      <w:r w:rsidDel="00000000" w:rsidR="00000000" w:rsidRPr="00000000">
        <w:rPr>
          <w:rFonts w:ascii="Arial Narrow" w:cs="Arial Narrow" w:eastAsia="Arial Narrow" w:hAnsi="Arial Narrow"/>
          <w:b w:val="1"/>
          <w:bCs w:val="1"/>
          <w:color w:val="000000"/>
          <w:rtl w:val="0"/>
        </w:rPr>
        <w:t xml:space="preserve">Procedimento di liquidazione del contributo</w:t>
      </w:r>
      <w:r w:rsidDel="00000000" w:rsidR="00000000" w:rsidRPr="00000000">
        <w:rPr>
          <w:rtl w:val="0"/>
        </w:rPr>
      </w:r>
    </w:p>
    <w:p w:rsidR="00000000" w:rsidDel="00000000" w:rsidP="00000000" w:rsidRDefault="00000000" w:rsidRPr="00000000" w14:paraId="00000038">
      <w:pPr>
        <w:numPr>
          <w:ilvl w:val="1"/>
          <w:numId w:val="7"/>
        </w:numPr>
        <w:pBdr>
          <w:top w:space="0" w:sz="0" w:val="nil"/>
          <w:left w:space="0" w:sz="0" w:val="nil"/>
          <w:bottom w:space="0" w:sz="0" w:val="nil"/>
          <w:right w:space="0" w:sz="0" w:val="nil"/>
          <w:between w:space="0" w:sz="0" w:val="nil"/>
        </w:pBdr>
        <w:tabs>
          <w:tab w:val="left" w:leader="none" w:pos="984"/>
        </w:tabs>
        <w:spacing w:before="82" w:lineRule="auto"/>
        <w:ind w:left="984" w:hanging="330"/>
        <w:rPr>
          <w:color w:val="000000"/>
        </w:rPr>
      </w:pPr>
      <w:r w:rsidDel="00000000" w:rsidR="00000000" w:rsidRPr="00000000">
        <w:rPr>
          <w:rFonts w:ascii="Arial Narrow" w:cs="Arial Narrow" w:eastAsia="Arial Narrow" w:hAnsi="Arial Narrow"/>
          <w:color w:val="000000"/>
          <w:rtl w:val="0"/>
        </w:rPr>
        <w:t xml:space="preserve">Erogazione del contributo</w:t>
      </w:r>
    </w:p>
    <w:p w:rsidR="00000000" w:rsidDel="00000000" w:rsidP="00000000" w:rsidRDefault="00000000" w:rsidRPr="00000000" w14:paraId="00000039">
      <w:pPr>
        <w:numPr>
          <w:ilvl w:val="0"/>
          <w:numId w:val="7"/>
        </w:numPr>
        <w:pBdr>
          <w:top w:space="0" w:sz="0" w:val="nil"/>
          <w:left w:space="0" w:sz="0" w:val="nil"/>
          <w:bottom w:space="0" w:sz="0" w:val="nil"/>
          <w:right w:space="0" w:sz="0" w:val="nil"/>
          <w:between w:space="0" w:sz="0" w:val="nil"/>
        </w:pBdr>
        <w:tabs>
          <w:tab w:val="left" w:leader="none" w:pos="653"/>
        </w:tabs>
        <w:spacing w:before="85" w:lineRule="auto"/>
        <w:ind w:left="653" w:hanging="240"/>
        <w:rPr>
          <w:color w:val="000000"/>
        </w:rPr>
      </w:pPr>
      <w:r w:rsidDel="00000000" w:rsidR="00000000" w:rsidRPr="00000000">
        <w:rPr>
          <w:rFonts w:ascii="Arial Narrow" w:cs="Arial Narrow" w:eastAsia="Arial Narrow" w:hAnsi="Arial Narrow"/>
          <w:b w:val="1"/>
          <w:bCs w:val="1"/>
          <w:color w:val="000000"/>
          <w:rtl w:val="0"/>
        </w:rPr>
        <w:t xml:space="preserve">Cause di forza maggiore</w:t>
      </w:r>
      <w:r w:rsidDel="00000000" w:rsidR="00000000" w:rsidRPr="00000000">
        <w:rPr>
          <w:rtl w:val="0"/>
        </w:rPr>
      </w:r>
    </w:p>
    <w:p w:rsidR="00000000" w:rsidDel="00000000" w:rsidP="00000000" w:rsidRDefault="00000000" w:rsidRPr="00000000" w14:paraId="0000003A">
      <w:pPr>
        <w:numPr>
          <w:ilvl w:val="0"/>
          <w:numId w:val="7"/>
        </w:numPr>
        <w:pBdr>
          <w:top w:space="0" w:sz="0" w:val="nil"/>
          <w:left w:space="0" w:sz="0" w:val="nil"/>
          <w:bottom w:space="0" w:sz="0" w:val="nil"/>
          <w:right w:space="0" w:sz="0" w:val="nil"/>
          <w:between w:space="0" w:sz="0" w:val="nil"/>
        </w:pBdr>
        <w:tabs>
          <w:tab w:val="left" w:leader="none" w:pos="653"/>
        </w:tabs>
        <w:spacing w:before="82" w:lineRule="auto"/>
        <w:ind w:left="653" w:hanging="240"/>
        <w:rPr>
          <w:color w:val="000000"/>
        </w:rPr>
      </w:pPr>
      <w:r w:rsidDel="00000000" w:rsidR="00000000" w:rsidRPr="00000000">
        <w:rPr>
          <w:rFonts w:ascii="Arial Narrow" w:cs="Arial Narrow" w:eastAsia="Arial Narrow" w:hAnsi="Arial Narrow"/>
          <w:b w:val="1"/>
          <w:bCs w:val="1"/>
          <w:color w:val="000000"/>
          <w:rtl w:val="0"/>
        </w:rPr>
        <w:t xml:space="preserve">Riduzioni, revoche e sanzioni</w:t>
      </w:r>
      <w:r w:rsidDel="00000000" w:rsidR="00000000" w:rsidRPr="00000000">
        <w:rPr>
          <w:rtl w:val="0"/>
        </w:rPr>
      </w:r>
    </w:p>
    <w:p w:rsidR="00000000" w:rsidDel="00000000" w:rsidP="00000000" w:rsidRDefault="00000000" w:rsidRPr="00000000" w14:paraId="0000003B">
      <w:pPr>
        <w:numPr>
          <w:ilvl w:val="1"/>
          <w:numId w:val="7"/>
        </w:numPr>
        <w:pBdr>
          <w:top w:space="0" w:sz="0" w:val="nil"/>
          <w:left w:space="0" w:sz="0" w:val="nil"/>
          <w:bottom w:space="0" w:sz="0" w:val="nil"/>
          <w:right w:space="0" w:sz="0" w:val="nil"/>
          <w:between w:space="0" w:sz="0" w:val="nil"/>
        </w:pBdr>
        <w:tabs>
          <w:tab w:val="left" w:leader="none" w:pos="984"/>
        </w:tabs>
        <w:spacing w:before="81" w:lineRule="auto"/>
        <w:ind w:left="984" w:hanging="330"/>
        <w:rPr>
          <w:color w:val="000000"/>
        </w:rPr>
      </w:pPr>
      <w:r w:rsidDel="00000000" w:rsidR="00000000" w:rsidRPr="00000000">
        <w:rPr>
          <w:rFonts w:ascii="Arial Narrow" w:cs="Arial Narrow" w:eastAsia="Arial Narrow" w:hAnsi="Arial Narrow"/>
          <w:color w:val="000000"/>
          <w:rtl w:val="0"/>
        </w:rPr>
        <w:t xml:space="preserve">Riduzioni</w:t>
      </w:r>
    </w:p>
    <w:p w:rsidR="00000000" w:rsidDel="00000000" w:rsidP="00000000" w:rsidRDefault="00000000" w:rsidRPr="00000000" w14:paraId="0000003C">
      <w:pPr>
        <w:numPr>
          <w:ilvl w:val="1"/>
          <w:numId w:val="7"/>
        </w:numPr>
        <w:pBdr>
          <w:top w:space="0" w:sz="0" w:val="nil"/>
          <w:left w:space="0" w:sz="0" w:val="nil"/>
          <w:bottom w:space="0" w:sz="0" w:val="nil"/>
          <w:right w:space="0" w:sz="0" w:val="nil"/>
          <w:between w:space="0" w:sz="0" w:val="nil"/>
        </w:pBdr>
        <w:tabs>
          <w:tab w:val="left" w:leader="none" w:pos="984"/>
        </w:tabs>
        <w:spacing w:before="88" w:lineRule="auto"/>
        <w:ind w:left="984" w:hanging="330"/>
        <w:rPr>
          <w:color w:val="000000"/>
        </w:rPr>
      </w:pPr>
      <w:r w:rsidDel="00000000" w:rsidR="00000000" w:rsidRPr="00000000">
        <w:rPr>
          <w:rFonts w:ascii="Arial Narrow" w:cs="Arial Narrow" w:eastAsia="Arial Narrow" w:hAnsi="Arial Narrow"/>
          <w:color w:val="000000"/>
          <w:rtl w:val="0"/>
        </w:rPr>
        <w:t xml:space="preserve">Revoche e sanzioni</w:t>
      </w:r>
    </w:p>
    <w:p w:rsidR="00000000" w:rsidDel="00000000" w:rsidP="00000000" w:rsidRDefault="00000000" w:rsidRPr="00000000" w14:paraId="0000003D">
      <w:pPr>
        <w:numPr>
          <w:ilvl w:val="1"/>
          <w:numId w:val="7"/>
        </w:numPr>
        <w:pBdr>
          <w:top w:space="0" w:sz="0" w:val="nil"/>
          <w:left w:space="0" w:sz="0" w:val="nil"/>
          <w:bottom w:space="0" w:sz="0" w:val="nil"/>
          <w:right w:space="0" w:sz="0" w:val="nil"/>
          <w:between w:space="0" w:sz="0" w:val="nil"/>
        </w:pBdr>
        <w:tabs>
          <w:tab w:val="left" w:leader="none" w:pos="984"/>
        </w:tabs>
        <w:spacing w:before="91" w:lineRule="auto"/>
        <w:ind w:left="984" w:hanging="330"/>
        <w:rPr>
          <w:color w:val="000000"/>
        </w:rPr>
      </w:pPr>
      <w:r w:rsidDel="00000000" w:rsidR="00000000" w:rsidRPr="00000000">
        <w:rPr>
          <w:rFonts w:ascii="Arial Narrow" w:cs="Arial Narrow" w:eastAsia="Arial Narrow" w:hAnsi="Arial Narrow"/>
          <w:color w:val="000000"/>
          <w:rtl w:val="0"/>
        </w:rPr>
        <w:t xml:space="preserve">Revoche del contributo liquidato per mancato rispetto degli impegni ex post</w:t>
      </w:r>
    </w:p>
    <w:p w:rsidR="00000000" w:rsidDel="00000000" w:rsidP="00000000" w:rsidRDefault="00000000" w:rsidRPr="00000000" w14:paraId="0000003E">
      <w:pPr>
        <w:numPr>
          <w:ilvl w:val="0"/>
          <w:numId w:val="7"/>
        </w:numPr>
        <w:pBdr>
          <w:top w:space="0" w:sz="0" w:val="nil"/>
          <w:left w:space="0" w:sz="0" w:val="nil"/>
          <w:bottom w:space="0" w:sz="0" w:val="nil"/>
          <w:right w:space="0" w:sz="0" w:val="nil"/>
          <w:between w:space="0" w:sz="0" w:val="nil"/>
        </w:pBdr>
        <w:tabs>
          <w:tab w:val="left" w:leader="none" w:pos="653"/>
        </w:tabs>
        <w:spacing w:before="86" w:lineRule="auto"/>
        <w:ind w:left="653" w:hanging="240"/>
        <w:rPr>
          <w:color w:val="000000"/>
        </w:rPr>
      </w:pPr>
      <w:r w:rsidDel="00000000" w:rsidR="00000000" w:rsidRPr="00000000">
        <w:rPr>
          <w:rFonts w:ascii="Arial Narrow" w:cs="Arial Narrow" w:eastAsia="Arial Narrow" w:hAnsi="Arial Narrow"/>
          <w:b w:val="1"/>
          <w:bCs w:val="1"/>
          <w:color w:val="000000"/>
          <w:rtl w:val="0"/>
        </w:rPr>
        <w:t xml:space="preserve">Obblighi di comunicazione</w:t>
      </w:r>
      <w:r w:rsidDel="00000000" w:rsidR="00000000" w:rsidRPr="00000000">
        <w:rPr>
          <w:rtl w:val="0"/>
        </w:rPr>
      </w:r>
    </w:p>
    <w:p w:rsidR="00000000" w:rsidDel="00000000" w:rsidP="00000000" w:rsidRDefault="00000000" w:rsidRPr="00000000" w14:paraId="0000003F">
      <w:pPr>
        <w:numPr>
          <w:ilvl w:val="0"/>
          <w:numId w:val="7"/>
        </w:numPr>
        <w:pBdr>
          <w:top w:space="0" w:sz="0" w:val="nil"/>
          <w:left w:space="0" w:sz="0" w:val="nil"/>
          <w:bottom w:space="0" w:sz="0" w:val="nil"/>
          <w:right w:space="0" w:sz="0" w:val="nil"/>
          <w:between w:space="0" w:sz="0" w:val="nil"/>
        </w:pBdr>
        <w:tabs>
          <w:tab w:val="left" w:leader="none" w:pos="773"/>
        </w:tabs>
        <w:spacing w:before="79" w:line="312" w:lineRule="auto"/>
        <w:ind w:left="413" w:right="5885" w:firstLine="0"/>
        <w:rPr>
          <w:color w:val="000000"/>
        </w:rPr>
      </w:pPr>
      <w:r w:rsidDel="00000000" w:rsidR="00000000" w:rsidRPr="00000000">
        <w:rPr>
          <w:rFonts w:ascii="Arial Narrow" w:cs="Arial Narrow" w:eastAsia="Arial Narrow" w:hAnsi="Arial Narrow"/>
          <w:b w:val="1"/>
          <w:bCs w:val="1"/>
          <w:color w:val="000000"/>
          <w:rtl w:val="0"/>
        </w:rPr>
        <w:t xml:space="preserve">Disposizioni finali</w:t>
      </w: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left" w:leader="none" w:pos="773"/>
        </w:tabs>
        <w:spacing w:before="79" w:line="312" w:lineRule="auto"/>
        <w:ind w:right="5885"/>
        <w:rPr>
          <w:rFonts w:ascii="Arial Narrow" w:cs="Arial Narrow" w:eastAsia="Arial Narrow" w:hAnsi="Arial Narrow"/>
          <w:b w:val="1"/>
          <w:bCs w:val="1"/>
          <w:color w:val="000000"/>
        </w:rPr>
        <w:sectPr>
          <w:type w:val="nextPage"/>
          <w:pgSz w:h="16840" w:w="11910" w:orient="portrait"/>
          <w:pgMar w:bottom="560" w:top="1320" w:left="708" w:right="850" w:header="0" w:footer="363"/>
        </w:sectPr>
      </w:pPr>
      <w:r w:rsidDel="00000000" w:rsidR="00000000" w:rsidRPr="00000000">
        <w:rPr>
          <w:rFonts w:ascii="Arial Narrow" w:cs="Arial Narrow" w:eastAsia="Arial Narrow" w:hAnsi="Arial Narrow"/>
          <w:b w:val="1"/>
          <w:bCs w:val="1"/>
          <w:color w:val="000000"/>
          <w:rtl w:val="0"/>
        </w:rPr>
        <w:t xml:space="preserve">          Elenco allegati </w:t>
      </w:r>
    </w:p>
    <w:p w:rsidR="00000000" w:rsidDel="00000000" w:rsidP="00000000" w:rsidRDefault="00000000" w:rsidRPr="00000000" w14:paraId="00000041">
      <w:pPr>
        <w:pStyle w:val="Heading2"/>
        <w:numPr>
          <w:ilvl w:val="0"/>
          <w:numId w:val="6"/>
        </w:numPr>
        <w:tabs>
          <w:tab w:val="left" w:leader="none" w:pos="704"/>
        </w:tabs>
        <w:spacing w:before="60" w:lineRule="auto"/>
        <w:ind w:left="704" w:hanging="279"/>
        <w:rPr/>
      </w:pPr>
      <w:r w:rsidDel="00000000" w:rsidR="00000000" w:rsidRPr="00000000">
        <w:rPr>
          <w:rFonts w:ascii="Arial Narrow" w:cs="Arial Narrow" w:eastAsia="Arial Narrow" w:hAnsi="Arial Narrow"/>
          <w:i w:val="0"/>
          <w:iCs w:val="0"/>
          <w:color w:val="2f5496"/>
          <w:sz w:val="32"/>
          <w:szCs w:val="32"/>
          <w:rtl w:val="0"/>
        </w:rPr>
        <w:t xml:space="preserve">Premessa</w:t>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before="229" w:lineRule="auto"/>
        <w:ind w:left="425" w:right="278"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Con il presente Avviso pubblico </w:t>
      </w:r>
      <w:r w:rsidDel="00000000" w:rsidR="00000000" w:rsidRPr="00000000">
        <w:rPr>
          <w:rFonts w:ascii="Arial Narrow" w:cs="Arial Narrow" w:eastAsia="Arial Narrow" w:hAnsi="Arial Narrow"/>
          <w:rtl w:val="0"/>
        </w:rPr>
        <w:t xml:space="preserve">il GAL Antico Frignano e Appennino Reggiano soc.coop </w:t>
      </w:r>
      <w:r w:rsidDel="00000000" w:rsidR="00000000" w:rsidRPr="00000000">
        <w:rPr>
          <w:rFonts w:ascii="Arial Narrow" w:cs="Arial Narrow" w:eastAsia="Arial Narrow" w:hAnsi="Arial Narrow"/>
          <w:color w:val="000000"/>
          <w:rtl w:val="0"/>
        </w:rPr>
        <w:t xml:space="preserve"> dà attuazione agli interventi previsti dall’intervento SRD03 “Investimenti nelle aziende agricole per la diversificazione in attività non agricole” - Tipologia di azione a) Agriturismo” previsto dal “Complemento di programmazione per lo sviluppo rurale del Programma strategico della PAC 2023-2027 della Regione Emilia-Romagna”, approvato con deliberazione dell’Assemblea Legislativa della Regione Emilia-Romagna n. 99 del 28 settembre 2022 (di seguito indicato con CoPSR 2023-2027)</w:t>
      </w:r>
      <w:r w:rsidDel="00000000" w:rsidR="00000000" w:rsidRPr="00000000">
        <w:rPr>
          <w:rFonts w:ascii="Arial Narrow" w:cs="Arial Narrow" w:eastAsia="Arial Narrow" w:hAnsi="Arial Narrow"/>
          <w:rtl w:val="0"/>
        </w:rPr>
        <w:t xml:space="preserve"> e successivamente aggiornato, da ultimo, con deliberazione della Giunta regionale n. 2120 del 15 dicembre 2025. Con Decisione della Commissione C(2026) 745 del 11 febbraio 2026 è stato approvato il Piano strategico della PAC 2023-2027 dell'Italia (di seguito PSP 2023-2027) nella versione 7.1  che integra il CoPSR 2023-2027 ai fini del sostegno dell'Unione finanziat</w:t>
      </w:r>
      <w:r w:rsidDel="00000000" w:rsidR="00000000" w:rsidRPr="00000000">
        <w:rPr>
          <w:rFonts w:ascii="Arial Narrow" w:cs="Arial Narrow" w:eastAsia="Arial Narrow" w:hAnsi="Arial Narrow"/>
          <w:color w:val="000000"/>
          <w:rtl w:val="0"/>
        </w:rPr>
        <w:t xml:space="preserve">o dal Fondo europeo agricolo di garanzia e dal Fondo europeo agricolo per lo sviluppo rurale.</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before="120" w:lineRule="auto"/>
        <w:ind w:left="425" w:right="282"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Con la deliberazione della Giunta regionale n. 2354 del 23 dicembre 2024 sono state approvate le nuove </w:t>
      </w:r>
      <w:r w:rsidDel="00000000" w:rsidR="00000000" w:rsidRPr="00000000">
        <w:rPr>
          <w:rFonts w:ascii="Arial Narrow" w:cs="Arial Narrow" w:eastAsia="Arial Narrow" w:hAnsi="Arial Narrow"/>
          <w:color w:val="000000"/>
          <w:rtl w:val="0"/>
        </w:rPr>
        <w:t xml:space="preserve">Disposizioni comuni per gli interventi strutturali di investimento del PSR e CoPSR 2023-2027, con lo scopo di definire in modo uniforme i requisiti, le condizioni di ammissibilità e la documentazione necessari per la presentazione delle domande di sostegno e di pagamento degli interventi del PSP e del CoPSR 2023-2027 aventi ad oggetto gli investimenti.</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before="121" w:lineRule="auto"/>
        <w:ind w:left="425" w:right="282"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u w:val="single"/>
          <w:rtl w:val="0"/>
        </w:rPr>
        <w:t xml:space="preserve">Tali disposizioni costituiscono il quadro di riferimento e la disciplina applicabile a tutti gli Avvisi</w:t>
      </w:r>
      <w:r w:rsidDel="00000000" w:rsidR="00000000" w:rsidRPr="00000000">
        <w:rPr>
          <w:rFonts w:ascii="Arial Narrow" w:cs="Arial Narrow" w:eastAsia="Arial Narrow" w:hAnsi="Arial Narrow"/>
          <w:color w:val="000000"/>
          <w:rtl w:val="0"/>
        </w:rPr>
        <w:t xml:space="preserve"> </w:t>
      </w:r>
      <w:r w:rsidDel="00000000" w:rsidR="00000000" w:rsidRPr="00000000">
        <w:rPr>
          <w:rFonts w:ascii="Arial Narrow" w:cs="Arial Narrow" w:eastAsia="Arial Narrow" w:hAnsi="Arial Narrow"/>
          <w:color w:val="000000"/>
          <w:u w:val="single"/>
          <w:rtl w:val="0"/>
        </w:rPr>
        <w:t xml:space="preserve">pubblici del settore degli investimenti</w:t>
      </w:r>
      <w:r w:rsidDel="00000000" w:rsidR="00000000" w:rsidRPr="00000000">
        <w:rPr>
          <w:rFonts w:ascii="Arial Narrow" w:cs="Arial Narrow" w:eastAsia="Arial Narrow" w:hAnsi="Arial Narrow"/>
          <w:color w:val="000000"/>
          <w:rtl w:val="0"/>
        </w:rPr>
        <w:t xml:space="preserve">, tra i quali rientra anche il presente Avviso relativo all’intervento SRD03 “Investimenti nelle aziende agricole per la diversificazione in attività non agricole” - Tipologia di azione a) Agriturismo”.</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before="120" w:lineRule="auto"/>
        <w:ind w:left="425" w:right="282"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Di seguito si definiscono esclusivamente le disposizioni aventi ad oggetto gli elementi specifici propri dell’intervento SRD03 “Investimenti nelle aziende agricole per la diversificazione in attività non agricole” - Tipologia di azione a) Agriturismo” così come declinati nella relativa scheda del PSP e CoPSR 2023-2027.</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before="120" w:lineRule="auto"/>
        <w:ind w:left="425" w:right="286"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L’intero procedimento di ammissione ed erogazione dei sostegni relativi al presente Avviso è, pertanto, disciplinato dalle suddette “Disposizioni comuni”, a cui si fa espressamente rinvio, che dettagliano anche le prescrizioni, gli obblighi, gli impegni e i vincoli in capo ai richiedenti e ai beneficiari.</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before="121" w:lineRule="auto"/>
        <w:ind w:left="425" w:right="281"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mancato rispetto delle previsioni contenute nelle suddette “Disposizioni comuni”, nonché di quanto previsto nel presente Avviso, comporta, in relazione alla fase istruttoria di pertinenza, l’inammissibilità della domanda, la decadenza o la revoca del contributo, ovvero l’applicazione delle riduzioni previste nelle medesime “Disposizioni”.</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before="120" w:lineRule="auto"/>
        <w:ind w:left="425" w:right="284"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Ai fini del presente Avviso si applicano inoltre le riduzioni stabilite in caso di violazione di previsioni generali e trasversali che saranno definite con disciplina statale di prossima emanazione e successivi atti regionali di applicazione.</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before="120" w:lineRule="auto"/>
        <w:ind w:left="425" w:right="284"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4A">
      <w:pPr>
        <w:widowControl w:val="1"/>
        <w:spacing w:line="259" w:lineRule="auto"/>
        <w:ind w:left="425" w:firstLine="0"/>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Altri atti: </w:t>
      </w:r>
    </w:p>
    <w:p w:rsidR="00000000" w:rsidDel="00000000" w:rsidP="00000000" w:rsidRDefault="00000000" w:rsidRPr="00000000" w14:paraId="0000004B">
      <w:pPr>
        <w:widowControl w:val="1"/>
        <w:numPr>
          <w:ilvl w:val="0"/>
          <w:numId w:val="9"/>
        </w:numPr>
        <w:spacing w:line="259" w:lineRule="auto"/>
        <w:ind w:left="720" w:hanging="360"/>
        <w:jc w:val="both"/>
        <w:rPr/>
      </w:pPr>
      <w:r w:rsidDel="00000000" w:rsidR="00000000" w:rsidRPr="00000000">
        <w:rPr>
          <w:rFonts w:ascii="Arial Narrow" w:cs="Arial Narrow" w:eastAsia="Arial Narrow" w:hAnsi="Arial Narrow"/>
          <w:rtl w:val="0"/>
        </w:rPr>
        <w:t xml:space="preserve">DGR. n. 1519 del 11/09/2023 “Avviso pubblico per gli interventi SRG05 "Supporto preparatorio Leader - sostegno alla preparazione delle strategie di sviluppo rurale" e SRG06 "Leader - Attuazione strategie di sviluppo locale" - anno 2023”;</w:t>
      </w:r>
    </w:p>
    <w:p w:rsidR="00000000" w:rsidDel="00000000" w:rsidP="00000000" w:rsidRDefault="00000000" w:rsidRPr="00000000" w14:paraId="0000004C">
      <w:pPr>
        <w:widowControl w:val="1"/>
        <w:numPr>
          <w:ilvl w:val="0"/>
          <w:numId w:val="9"/>
        </w:numPr>
        <w:spacing w:line="259" w:lineRule="auto"/>
        <w:ind w:left="720" w:hanging="360"/>
        <w:jc w:val="both"/>
        <w:rPr/>
      </w:pPr>
      <w:r w:rsidDel="00000000" w:rsidR="00000000" w:rsidRPr="00000000">
        <w:rPr>
          <w:rFonts w:ascii="Arial Narrow" w:cs="Arial Narrow" w:eastAsia="Arial Narrow" w:hAnsi="Arial Narrow"/>
          <w:rtl w:val="0"/>
        </w:rPr>
        <w:t xml:space="preserve">Determinazione dirigenziale n. 27043 del 22/12/2023 “Interventi SRG 05 e 06 - Approvazione della graduatoria delle strategie di sviluppo locale "Leader", individuazione dei Gal e assegnazione delle risorse”;</w:t>
      </w:r>
    </w:p>
    <w:p w:rsidR="00000000" w:rsidDel="00000000" w:rsidP="00000000" w:rsidRDefault="00000000" w:rsidRPr="00000000" w14:paraId="0000004D">
      <w:pPr>
        <w:widowControl w:val="1"/>
        <w:numPr>
          <w:ilvl w:val="0"/>
          <w:numId w:val="9"/>
        </w:numPr>
        <w:spacing w:line="259" w:lineRule="auto"/>
        <w:ind w:left="720" w:hanging="360"/>
        <w:jc w:val="both"/>
        <w:rPr/>
      </w:pPr>
      <w:r w:rsidDel="00000000" w:rsidR="00000000" w:rsidRPr="00000000">
        <w:rPr>
          <w:rFonts w:ascii="Arial Narrow" w:cs="Arial Narrow" w:eastAsia="Arial Narrow" w:hAnsi="Arial Narrow"/>
          <w:rtl w:val="0"/>
        </w:rPr>
        <w:t xml:space="preserve">Deliberazione della Giunta regionale n. 261 del 24 febbraio 2025 “Reg. (UE) n. 2115/2021. Complemento di programmazione per lo sviluppo rurale della Regione Emilia-Romagna (CoPSR) e Piano strategico nazionale della PAC (P.S.P.) 2023-2027. Riparto e assegnazione ai Gal delle risorse aggiuntive per gli eventi alluvionali del maggio 2023 e approvazione delle modifiche alle disposizioni per l'attuazione dell'intervento SRG06 "LEADER - Attuazione strategie di sviluppo locale" adottate con deliberazione n. 1793/2024” come modificata dalle deliberazioni di Giunta regionale n. 711/2025 e n. 1738 del 27/10/2025; </w:t>
      </w:r>
    </w:p>
    <w:p w:rsidR="00000000" w:rsidDel="00000000" w:rsidP="00000000" w:rsidRDefault="00000000" w:rsidRPr="00000000" w14:paraId="0000004E">
      <w:pPr>
        <w:widowControl w:val="1"/>
        <w:numPr>
          <w:ilvl w:val="0"/>
          <w:numId w:val="9"/>
        </w:numPr>
        <w:spacing w:line="259" w:lineRule="auto"/>
        <w:ind w:left="720" w:hanging="360"/>
        <w:jc w:val="both"/>
        <w:rPr/>
      </w:pPr>
      <w:r w:rsidDel="00000000" w:rsidR="00000000" w:rsidRPr="00000000">
        <w:rPr>
          <w:rFonts w:ascii="Arial Narrow" w:cs="Arial Narrow" w:eastAsia="Arial Narrow" w:hAnsi="Arial Narrow"/>
          <w:rtl w:val="0"/>
        </w:rPr>
        <w:t xml:space="preserve">Delibera del Consiglio di amministrazione (CDA) del GAL n. 189 del 27/01/2026 che approva il testo dell’Avviso pubblico;</w:t>
      </w:r>
    </w:p>
    <w:p w:rsidR="00000000" w:rsidDel="00000000" w:rsidP="00000000" w:rsidRDefault="00000000" w:rsidRPr="00000000" w14:paraId="0000004F">
      <w:pPr>
        <w:widowControl w:val="1"/>
        <w:numPr>
          <w:ilvl w:val="0"/>
          <w:numId w:val="9"/>
        </w:numPr>
        <w:spacing w:line="259" w:lineRule="auto"/>
        <w:ind w:left="720" w:hanging="360"/>
        <w:jc w:val="both"/>
        <w:rPr>
          <w:highlight w:val="white"/>
        </w:rPr>
      </w:pPr>
      <w:r w:rsidDel="00000000" w:rsidR="00000000" w:rsidRPr="00000000">
        <w:rPr>
          <w:rFonts w:ascii="Arial Narrow" w:cs="Arial Narrow" w:eastAsia="Arial Narrow" w:hAnsi="Arial Narrow"/>
          <w:highlight w:val="white"/>
          <w:rtl w:val="0"/>
        </w:rPr>
        <w:t xml:space="preserve">Lettera di esito della supervisione Prot. 29/05/2026.0549699.U - PSP e CoPSR 2023/2027 - Trasmissione esito finale della supervisione di conformità di cui al par. 11.1 delle DAI sugli avvisi pubblici trasmessi dal GAL Antico frignano e appennino reggiano;</w:t>
      </w:r>
    </w:p>
    <w:p w:rsidR="00000000" w:rsidDel="00000000" w:rsidP="00000000" w:rsidRDefault="00000000" w:rsidRPr="00000000" w14:paraId="00000050">
      <w:pPr>
        <w:widowControl w:val="1"/>
        <w:numPr>
          <w:ilvl w:val="0"/>
          <w:numId w:val="9"/>
        </w:numPr>
        <w:spacing w:line="259" w:lineRule="auto"/>
        <w:ind w:left="720" w:hanging="360"/>
        <w:jc w:val="both"/>
        <w:rPr>
          <w:highlight w:val="white"/>
        </w:rPr>
      </w:pPr>
      <w:r w:rsidDel="00000000" w:rsidR="00000000" w:rsidRPr="00000000">
        <w:rPr>
          <w:rFonts w:ascii="Arial Narrow" w:cs="Arial Narrow" w:eastAsia="Arial Narrow" w:hAnsi="Arial Narrow"/>
          <w:highlight w:val="white"/>
          <w:rtl w:val="0"/>
        </w:rPr>
        <w:t xml:space="preserve">Delibera del Consiglio di amministrazione (CDA) del GAL n. 193 del 11/06/2026.che ne stabilisce la pubblicazione;</w:t>
      </w:r>
    </w:p>
    <w:p w:rsidR="00000000" w:rsidDel="00000000" w:rsidP="00000000" w:rsidRDefault="00000000" w:rsidRPr="00000000" w14:paraId="00000051">
      <w:pPr>
        <w:widowControl w:val="1"/>
        <w:numPr>
          <w:ilvl w:val="0"/>
          <w:numId w:val="9"/>
        </w:numPr>
        <w:spacing w:line="259" w:lineRule="auto"/>
        <w:ind w:left="720" w:hanging="360"/>
        <w:jc w:val="both"/>
        <w:rPr>
          <w:highlight w:val="white"/>
        </w:rPr>
      </w:pPr>
      <w:r w:rsidDel="00000000" w:rsidR="00000000" w:rsidRPr="00000000">
        <w:rPr>
          <w:rFonts w:ascii="Arial Narrow" w:cs="Arial Narrow" w:eastAsia="Arial Narrow" w:hAnsi="Arial Narrow"/>
          <w:highlight w:val="white"/>
          <w:rtl w:val="0"/>
        </w:rPr>
        <w:t xml:space="preserve">Delibera del Consiglio di amministrazione (CDA) del GAL n. 195 del 03/08/2026 che delibera il differimento dei termini per la presentazione delle domande di sostegno.</w:t>
      </w:r>
    </w:p>
    <w:p w:rsidR="00000000" w:rsidDel="00000000" w:rsidP="00000000" w:rsidRDefault="00000000" w:rsidRPr="00000000" w14:paraId="00000052">
      <w:pPr>
        <w:widowControl w:val="1"/>
        <w:numPr>
          <w:ilvl w:val="0"/>
          <w:numId w:val="9"/>
        </w:numPr>
        <w:spacing w:line="259" w:lineRule="auto"/>
        <w:ind w:left="720" w:hanging="360"/>
        <w:jc w:val="both"/>
        <w:rPr>
          <w:highlight w:val="white"/>
        </w:rPr>
      </w:pPr>
      <w:r w:rsidDel="00000000" w:rsidR="00000000" w:rsidRPr="00000000">
        <w:rPr>
          <w:rFonts w:ascii="Arial Narrow" w:cs="Arial Narrow" w:eastAsia="Arial Narrow" w:hAnsi="Arial Narrow"/>
          <w:highlight w:val="white"/>
          <w:rtl w:val="0"/>
        </w:rPr>
        <w:t xml:space="preserve">Delibera del Consiglio di amministrazione (CDA) del GAL n. 198 del 13/10/2026 che delibera l’ulteriore differimento dei termini per la presentazione delle domande di sostegno.</w:t>
      </w:r>
    </w:p>
    <w:p w:rsidR="00000000" w:rsidDel="00000000" w:rsidP="00000000" w:rsidRDefault="00000000" w:rsidRPr="00000000" w14:paraId="00000053">
      <w:pPr>
        <w:widowControl w:val="1"/>
        <w:spacing w:line="259" w:lineRule="auto"/>
        <w:jc w:val="both"/>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054">
      <w:pPr>
        <w:widowControl w:val="1"/>
        <w:spacing w:line="259" w:lineRule="auto"/>
        <w:ind w:left="360"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 </w:t>
      </w:r>
    </w:p>
    <w:p w:rsidR="00000000" w:rsidDel="00000000" w:rsidP="00000000" w:rsidRDefault="00000000" w:rsidRPr="00000000" w14:paraId="00000055">
      <w:pPr>
        <w:widowControl w:val="1"/>
        <w:spacing w:line="259" w:lineRule="auto"/>
        <w:ind w:left="360" w:firstLine="0"/>
        <w:jc w:val="both"/>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056">
      <w:pPr>
        <w:widowControl w:val="1"/>
        <w:spacing w:line="259" w:lineRule="auto"/>
        <w:ind w:left="360" w:firstLine="0"/>
        <w:jc w:val="both"/>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057">
      <w:pPr>
        <w:pStyle w:val="Heading2"/>
        <w:numPr>
          <w:ilvl w:val="1"/>
          <w:numId w:val="6"/>
        </w:numPr>
        <w:tabs>
          <w:tab w:val="left" w:leader="none" w:pos="846"/>
        </w:tabs>
        <w:ind w:left="846" w:hanging="421"/>
        <w:rPr/>
      </w:pPr>
      <w:r w:rsidDel="00000000" w:rsidR="00000000" w:rsidRPr="00000000">
        <w:rPr>
          <w:rFonts w:ascii="Arial Narrow" w:cs="Arial Narrow" w:eastAsia="Arial Narrow" w:hAnsi="Arial Narrow"/>
          <w:i w:val="0"/>
          <w:iCs w:val="0"/>
          <w:color w:val="2f5496"/>
          <w:rtl w:val="0"/>
        </w:rPr>
        <w:t xml:space="preserve">Obiettivi dell’intervento/azione </w:t>
      </w: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before="128" w:line="246" w:lineRule="auto"/>
        <w:ind w:left="425" w:right="287"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L’Intervento SRD03 “Investimenti nelle aziende agricole per la diversificazione in attività non agricole” è finalizzato ad incentivare gli investimenti per le attività di diversificazione aziendale che favoriscono la crescita economica e lo sviluppo sostenibile nelle zone rurali, contribuendo anche a migliorare l'equilibrio territoriale, sia in termini economici che sociali.</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before="119" w:line="246" w:lineRule="auto"/>
        <w:ind w:left="425" w:right="281"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L’intervento, sostenendo gli investimenti delle aziende agricole in attività extra-agricole, persegue l’obiettivo di concorrere all’incremento del reddito delle famiglie agricole nonché a migliorare l’attrattività delle aree rurali e, allo stesso tempo, contribuisce a contrastare la tendenza allo spopolamento delle stesse, </w:t>
      </w:r>
      <w:r w:rsidDel="00000000" w:rsidR="00000000" w:rsidRPr="00000000">
        <w:rPr>
          <w:rFonts w:ascii="Arial Narrow" w:cs="Arial Narrow" w:eastAsia="Arial Narrow" w:hAnsi="Arial Narrow"/>
          <w:rtl w:val="0"/>
        </w:rPr>
        <w:t xml:space="preserve">attraverso</w:t>
      </w:r>
      <w:r w:rsidDel="00000000" w:rsidR="00000000" w:rsidRPr="00000000">
        <w:rPr>
          <w:rFonts w:ascii="Arial Narrow" w:cs="Arial Narrow" w:eastAsia="Arial Narrow" w:hAnsi="Arial Narrow"/>
          <w:color w:val="000000"/>
          <w:rtl w:val="0"/>
        </w:rPr>
        <w:t xml:space="preserve"> la creazione e lo sviluppo di attività agrituristiche.     </w:t>
      </w:r>
    </w:p>
    <w:p w:rsidR="00000000" w:rsidDel="00000000" w:rsidP="00000000" w:rsidRDefault="00000000" w:rsidRPr="00000000" w14:paraId="0000005A">
      <w:pPr>
        <w:pStyle w:val="Heading2"/>
        <w:numPr>
          <w:ilvl w:val="1"/>
          <w:numId w:val="6"/>
        </w:numPr>
        <w:pBdr>
          <w:top w:space="0" w:sz="0" w:val="nil"/>
          <w:left w:space="0" w:sz="0" w:val="nil"/>
          <w:bottom w:space="0" w:sz="0" w:val="nil"/>
          <w:right w:space="0" w:sz="0" w:val="nil"/>
          <w:between w:space="0" w:sz="0" w:val="nil"/>
        </w:pBdr>
        <w:tabs>
          <w:tab w:val="left" w:leader="none" w:pos="846"/>
        </w:tabs>
        <w:spacing w:before="242" w:lineRule="auto"/>
        <w:ind w:left="846" w:hanging="421"/>
        <w:rPr/>
      </w:pPr>
      <w:r w:rsidDel="00000000" w:rsidR="00000000" w:rsidRPr="00000000">
        <w:rPr>
          <w:rFonts w:ascii="Arial Narrow" w:cs="Arial Narrow" w:eastAsia="Arial Narrow" w:hAnsi="Arial Narrow"/>
          <w:i w:val="0"/>
          <w:iCs w:val="0"/>
          <w:color w:val="2f5496"/>
          <w:rtl w:val="0"/>
        </w:rPr>
        <w:t xml:space="preserve">Beneficiari</w:t>
      </w: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before="129" w:line="246" w:lineRule="auto"/>
        <w:ind w:left="437" w:right="46" w:hanging="12.000000000000028"/>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Possono beneficiare dei sostegni di cui al presente avviso gli imprenditori agricoli ai sensi dell'art. 2135 del Codice Civile, singoli o associati.</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before="120" w:line="246" w:lineRule="auto"/>
        <w:ind w:left="437" w:hanging="12.000000000000028"/>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richiedenti dovranno risultare in possesso dei requisiti previsti dal paragrafo 1.2 delle “Disposizioni comuni”, da mantenere fino all’erogazione del contributo.</w:t>
      </w:r>
    </w:p>
    <w:p w:rsidR="00000000" w:rsidDel="00000000" w:rsidP="00000000" w:rsidRDefault="00000000" w:rsidRPr="00000000" w14:paraId="0000005D">
      <w:pPr>
        <w:pStyle w:val="Heading2"/>
        <w:numPr>
          <w:ilvl w:val="1"/>
          <w:numId w:val="6"/>
        </w:numPr>
        <w:tabs>
          <w:tab w:val="left" w:leader="none" w:pos="846"/>
        </w:tabs>
        <w:spacing w:before="242" w:lineRule="auto"/>
        <w:ind w:left="846" w:hanging="421"/>
        <w:rPr/>
      </w:pPr>
      <w:r w:rsidDel="00000000" w:rsidR="00000000" w:rsidRPr="00000000">
        <w:rPr>
          <w:rFonts w:ascii="Arial Narrow" w:cs="Arial Narrow" w:eastAsia="Arial Narrow" w:hAnsi="Arial Narrow"/>
          <w:i w:val="0"/>
          <w:iCs w:val="0"/>
          <w:color w:val="2f5496"/>
          <w:rtl w:val="0"/>
        </w:rPr>
        <w:t xml:space="preserve">Condizioni di ammissibilità</w:t>
      </w: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before="128" w:line="246" w:lineRule="auto"/>
        <w:ind w:left="434" w:right="284" w:hanging="1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imprese agricole devono avere quale attività o oggetto sociale l’esercizio dell’attività agricola di cui all’art. 2135 del c.c.</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before="128" w:line="246" w:lineRule="auto"/>
        <w:ind w:left="434" w:right="284" w:hanging="1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richiedenti inoltre devono essere iscritti negli elenchi di cui all’art. 30, sezione “operatori agrituristici”, della L.R. 4/2009 “Disciplina dell’agriturismo e della multifunzionalità delle aziende agricole”. Qualora i richiedenti, alla data di presentazione della domanda di sostegno, abbiano presentato la richiesta di iscrizione e sia pertanto in corso l’istruttoria per l’iscrizione, dovranno comunicare agli uffici competenti l’avvenuta iscrizione entro il termine di 60 giorni dalla data di presentazione della domanda di sostegno.</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1467040</wp:posOffset>
                </wp:positionH>
                <wp:positionV relativeFrom="paragraph">
                  <wp:posOffset>163406</wp:posOffset>
                </wp:positionV>
                <wp:extent cx="41275" cy="41275"/>
                <wp:effectExtent b="0" l="0" r="0" t="0"/>
                <wp:wrapNone/>
                <wp:docPr id="7" name=""/>
                <a:graphic>
                  <a:graphicData uri="http://schemas.microsoft.com/office/word/2010/wordprocessingShape">
                    <wps:wsp>
                      <wps:cNvSpPr/>
                      <wps:cNvPr id="3" name="Shape 3"/>
                      <wps:spPr>
                        <a:xfrm>
                          <a:off x="5324410" y="3776190"/>
                          <a:ext cx="43180" cy="7620"/>
                        </a:xfrm>
                        <a:custGeom>
                          <a:rect b="b" l="l" r="r" t="t"/>
                          <a:pathLst>
                            <a:path extrusionOk="0" h="7620" w="43180">
                              <a:moveTo>
                                <a:pt x="42672" y="0"/>
                              </a:moveTo>
                              <a:lnTo>
                                <a:pt x="0" y="0"/>
                              </a:lnTo>
                              <a:lnTo>
                                <a:pt x="0" y="7620"/>
                              </a:lnTo>
                              <a:lnTo>
                                <a:pt x="42672" y="7620"/>
                              </a:lnTo>
                              <a:lnTo>
                                <a:pt x="42672"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1467040</wp:posOffset>
                </wp:positionH>
                <wp:positionV relativeFrom="paragraph">
                  <wp:posOffset>163406</wp:posOffset>
                </wp:positionV>
                <wp:extent cx="41275" cy="41275"/>
                <wp:effectExtent b="0" l="0" r="0" t="0"/>
                <wp:wrapNone/>
                <wp:docPr id="7"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41275" cy="41275"/>
                        </a:xfrm>
                        <a:prstGeom prst="rect"/>
                        <a:ln/>
                      </pic:spPr>
                    </pic:pic>
                  </a:graphicData>
                </a:graphic>
              </wp:anchor>
            </w:drawing>
          </mc:Fallback>
        </mc:AlternateConten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before="239" w:line="246" w:lineRule="auto"/>
        <w:ind w:left="437" w:right="285" w:hanging="12.000000000000028"/>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quanto non disciplinato nel presente paragrafo si rinvia al paragrafo 1.3 delle “Disposizioni comuni”.</w:t>
      </w:r>
    </w:p>
    <w:p w:rsidR="00000000" w:rsidDel="00000000" w:rsidP="00000000" w:rsidRDefault="00000000" w:rsidRPr="00000000" w14:paraId="00000061">
      <w:pPr>
        <w:pStyle w:val="Heading2"/>
        <w:numPr>
          <w:ilvl w:val="1"/>
          <w:numId w:val="6"/>
        </w:numPr>
        <w:tabs>
          <w:tab w:val="left" w:leader="none" w:pos="846"/>
        </w:tabs>
        <w:ind w:left="846" w:hanging="421"/>
        <w:rPr/>
      </w:pPr>
      <w:r w:rsidDel="00000000" w:rsidR="00000000" w:rsidRPr="00000000">
        <w:rPr>
          <w:rFonts w:ascii="Arial Narrow" w:cs="Arial Narrow" w:eastAsia="Arial Narrow" w:hAnsi="Arial Narrow"/>
          <w:i w:val="0"/>
          <w:iCs w:val="0"/>
          <w:color w:val="2f5496"/>
          <w:rtl w:val="0"/>
        </w:rPr>
        <w:t xml:space="preserve">Tempi di realizzazione del PI (Piano di investimento)</w:t>
      </w: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before="129" w:line="246" w:lineRule="auto"/>
        <w:ind w:left="437" w:right="290" w:hanging="12.000000000000028"/>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termine unico di fine lavori, di rendicontazione delle spese e di presentazione della domanda di pagamento a saldo è fissato in </w:t>
      </w:r>
      <w:r w:rsidDel="00000000" w:rsidR="00000000" w:rsidRPr="00000000">
        <w:rPr>
          <w:rFonts w:ascii="Arial Narrow" w:cs="Arial Narrow" w:eastAsia="Arial Narrow" w:hAnsi="Arial Narrow"/>
          <w:b w:val="1"/>
          <w:bCs w:val="1"/>
          <w:color w:val="000000"/>
          <w:rtl w:val="0"/>
        </w:rPr>
        <w:t xml:space="preserve">18 mesi</w:t>
      </w:r>
      <w:r w:rsidDel="00000000" w:rsidR="00000000" w:rsidRPr="00000000">
        <w:rPr>
          <w:rFonts w:ascii="Arial Narrow" w:cs="Arial Narrow" w:eastAsia="Arial Narrow" w:hAnsi="Arial Narrow"/>
          <w:color w:val="000000"/>
          <w:rtl w:val="0"/>
        </w:rPr>
        <w:t xml:space="preserve"> dalla data di comunicazione di concessione del sostegno.</w:t>
      </w:r>
    </w:p>
    <w:p w:rsidR="00000000" w:rsidDel="00000000" w:rsidP="00000000" w:rsidRDefault="00000000" w:rsidRPr="00000000" w14:paraId="00000063">
      <w:pPr>
        <w:pStyle w:val="Heading2"/>
        <w:numPr>
          <w:ilvl w:val="1"/>
          <w:numId w:val="6"/>
        </w:numPr>
        <w:tabs>
          <w:tab w:val="left" w:leader="none" w:pos="844"/>
        </w:tabs>
        <w:ind w:left="844" w:hanging="419"/>
        <w:rPr/>
      </w:pPr>
      <w:r w:rsidDel="00000000" w:rsidR="00000000" w:rsidRPr="00000000">
        <w:rPr>
          <w:rFonts w:ascii="Arial Narrow" w:cs="Arial Narrow" w:eastAsia="Arial Narrow" w:hAnsi="Arial Narrow"/>
          <w:i w:val="0"/>
          <w:iCs w:val="0"/>
          <w:color w:val="2f5496"/>
          <w:rtl w:val="0"/>
        </w:rPr>
        <w:t xml:space="preserve">Importi ammissibili e aliquote di sostegno</w:t>
      </w: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before="128" w:line="345" w:lineRule="auto"/>
        <w:ind w:left="425" w:right="287"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presente avviso pubblico è a valere su un ammontare complessivo di </w:t>
      </w:r>
      <w:r w:rsidDel="00000000" w:rsidR="00000000" w:rsidRPr="00000000">
        <w:rPr>
          <w:rFonts w:ascii="Arial Narrow" w:cs="Arial Narrow" w:eastAsia="Arial Narrow" w:hAnsi="Arial Narrow"/>
          <w:b w:val="1"/>
          <w:bCs w:val="1"/>
          <w:color w:val="000000"/>
          <w:rtl w:val="0"/>
        </w:rPr>
        <w:t xml:space="preserve">Euro 678.867,70</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 xml:space="preserve">. Il sostegno, in</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 xml:space="preserve">forma di contributo in conto capitale, sarà pari:</w:t>
      </w:r>
    </w:p>
    <w:p w:rsidR="00000000" w:rsidDel="00000000" w:rsidP="00000000" w:rsidRDefault="00000000" w:rsidRPr="00000000" w14:paraId="00000065">
      <w:pPr>
        <w:numPr>
          <w:ilvl w:val="2"/>
          <w:numId w:val="6"/>
        </w:numPr>
        <w:pBdr>
          <w:top w:space="0" w:sz="0" w:val="nil"/>
          <w:left w:space="0" w:sz="0" w:val="nil"/>
          <w:bottom w:space="0" w:sz="0" w:val="nil"/>
          <w:right w:space="0" w:sz="0" w:val="nil"/>
          <w:between w:space="0" w:sz="0" w:val="nil"/>
        </w:pBdr>
        <w:tabs>
          <w:tab w:val="left" w:leader="none" w:pos="989"/>
          <w:tab w:val="left" w:leader="none" w:pos="991"/>
        </w:tabs>
        <w:spacing w:line="242" w:lineRule="auto"/>
        <w:ind w:left="991" w:right="292" w:hanging="567"/>
        <w:jc w:val="both"/>
        <w:rPr>
          <w:color w:val="000000"/>
        </w:rPr>
      </w:pPr>
      <w:r w:rsidDel="00000000" w:rsidR="00000000" w:rsidRPr="00000000">
        <w:rPr>
          <w:rFonts w:ascii="Arial Narrow" w:cs="Arial Narrow" w:eastAsia="Arial Narrow" w:hAnsi="Arial Narrow"/>
          <w:color w:val="000000"/>
          <w:rtl w:val="0"/>
        </w:rPr>
        <w:t xml:space="preserve">al 50 % della spesa ammissibile per gli interventi posti nella Zona D” Aree rurali con problemi di sviluppo”;</w:t>
      </w:r>
    </w:p>
    <w:p w:rsidR="00000000" w:rsidDel="00000000" w:rsidP="00000000" w:rsidRDefault="00000000" w:rsidRPr="00000000" w14:paraId="00000066">
      <w:pPr>
        <w:numPr>
          <w:ilvl w:val="2"/>
          <w:numId w:val="6"/>
        </w:numPr>
        <w:pBdr>
          <w:top w:space="0" w:sz="0" w:val="nil"/>
          <w:left w:space="0" w:sz="0" w:val="nil"/>
          <w:bottom w:space="0" w:sz="0" w:val="nil"/>
          <w:right w:space="0" w:sz="0" w:val="nil"/>
          <w:between w:space="0" w:sz="0" w:val="nil"/>
        </w:pBdr>
        <w:tabs>
          <w:tab w:val="left" w:leader="none" w:pos="989"/>
          <w:tab w:val="left" w:leader="none" w:pos="991"/>
        </w:tabs>
        <w:spacing w:before="3" w:line="242" w:lineRule="auto"/>
        <w:ind w:left="991" w:right="291" w:hanging="567"/>
        <w:jc w:val="both"/>
        <w:rPr>
          <w:color w:val="000000"/>
        </w:rPr>
      </w:pPr>
      <w:r w:rsidDel="00000000" w:rsidR="00000000" w:rsidRPr="00000000">
        <w:rPr>
          <w:rFonts w:ascii="Arial Narrow" w:cs="Arial Narrow" w:eastAsia="Arial Narrow" w:hAnsi="Arial Narrow"/>
          <w:color w:val="000000"/>
          <w:rtl w:val="0"/>
        </w:rPr>
        <w:t xml:space="preserve">al 40% della spesa ammissibile per gli interventi </w:t>
      </w:r>
      <w:r w:rsidDel="00000000" w:rsidR="00000000" w:rsidRPr="00000000">
        <w:rPr>
          <w:rFonts w:ascii="Arial Narrow" w:cs="Arial Narrow" w:eastAsia="Arial Narrow" w:hAnsi="Arial Narrow"/>
          <w:rtl w:val="0"/>
        </w:rPr>
        <w:t xml:space="preserve">nella</w:t>
      </w:r>
      <w:r w:rsidDel="00000000" w:rsidR="00000000" w:rsidRPr="00000000">
        <w:rPr>
          <w:rFonts w:ascii="Arial Narrow" w:cs="Arial Narrow" w:eastAsia="Arial Narrow" w:hAnsi="Arial Narrow"/>
          <w:color w:val="000000"/>
          <w:rtl w:val="0"/>
        </w:rPr>
        <w:t xml:space="preserve"> zona B “Aree ad agricoltura intensiva e specializzata”</w:t>
      </w:r>
      <w:r w:rsidDel="00000000" w:rsidR="00000000" w:rsidRPr="00000000">
        <w:rPr>
          <w:rFonts w:ascii="Arial Narrow" w:cs="Arial Narrow" w:eastAsia="Arial Narrow" w:hAnsi="Arial Narrow"/>
          <w:rtl w:val="0"/>
        </w:rPr>
        <w:t xml:space="preserve">.</w:t>
      </w: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before="119" w:line="246" w:lineRule="auto"/>
        <w:ind w:left="434" w:right="285" w:hanging="1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L’esatta delimitazione delle aree rurali è riportata sul sito internet E-R Agricoltura e Pesca: </w:t>
      </w:r>
      <w:r w:rsidDel="00000000" w:rsidR="00000000" w:rsidRPr="00000000">
        <w:rPr>
          <w:rFonts w:ascii="Arial Narrow" w:cs="Arial Narrow" w:eastAsia="Arial Narrow" w:hAnsi="Arial Narrow"/>
          <w:color w:val="000000"/>
          <w:u w:val="single"/>
          <w:rtl w:val="0"/>
        </w:rPr>
        <w:t xml:space="preserve">https://agricoltura.regione.emilia-romagna.it/</w:t>
      </w: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before="113" w:line="246" w:lineRule="auto"/>
        <w:ind w:left="434" w:right="287" w:hanging="1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l’intervento ricada su più di una tipologia di area rurale (B</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 xml:space="preserve">o D) con aliquota di sostegno differente (50%, o 40%), saranno applicate per ogni tipologia di spesa le aliquote di sostegno corrispondenti alla specifica area rurale nella quale è localizzato l’investimento.</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before="115" w:line="246" w:lineRule="auto"/>
        <w:ind w:left="434" w:right="289" w:hanging="1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Al fine di garantire un maggior grado di sostenibilità economica degli investimenti non sono eleggibili al sostegno operazioni di investimento per le quali la spesa ammissibile sia al di sotto dell’importo minimo di a Euro 20.000,00.</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before="115" w:line="246" w:lineRule="auto"/>
        <w:ind w:left="437" w:right="285" w:hanging="12.000000000000028"/>
        <w:jc w:val="both"/>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Pertanto, non verranno ammessi a finanziamento i progetti il cui importo totale di spesa ammissibile risulti, anche in relazione agli esiti dell’istruttoria tecnico/amministrativa di conformità ai criteri del presente avviso, inferiore ai valori minimi previsti.</w:t>
      </w: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before="115" w:line="246" w:lineRule="auto"/>
        <w:ind w:left="437" w:right="285" w:hanging="12.000000000000028"/>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Possono essere presentati progetti di qualsiasi importo di spesa ammissibile superiore ai minimi, previsti fermo restando che il contributo massimo concedibile sarà comunque pari a Euro 200.000, calcolato nel rispetto del regime “de minimis” di cui al Reg. (UE) n. 2023/2831.</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before="109" w:line="246" w:lineRule="auto"/>
        <w:ind w:left="434" w:right="284" w:hanging="1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sostegno sarà calcolato ed erogato nel rispetto delle norme fissate per gli aiuti “de minimis” (Regolamento (UE) n. 2023/2831 della Commissione del 13 dicembre 2023) che prevedono che l’importo complessivo degli aiuti concessi a un’impresa unica non può superare i 300.000 Euro nell’arco di tre esercizi finanziari (art. 3 del sopracitato Reg. (UE) n. 2023/2831).</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before="116" w:line="246" w:lineRule="auto"/>
        <w:ind w:left="434" w:right="288" w:hanging="1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Ogni richiedente è invitato a visionare la propria posizione degli aiuti “de minimis” nelle rispettive banche dati RNA e SIAN alle pagine trasparenza nei link:</w:t>
      </w:r>
    </w:p>
    <w:p w:rsidR="00000000" w:rsidDel="00000000" w:rsidP="00000000" w:rsidRDefault="00000000" w:rsidRPr="00000000" w14:paraId="0000006E">
      <w:pPr>
        <w:numPr>
          <w:ilvl w:val="0"/>
          <w:numId w:val="5"/>
        </w:numPr>
        <w:pBdr>
          <w:top w:space="0" w:sz="0" w:val="nil"/>
          <w:left w:space="0" w:sz="0" w:val="nil"/>
          <w:bottom w:space="0" w:sz="0" w:val="nil"/>
          <w:right w:space="0" w:sz="0" w:val="nil"/>
          <w:between w:space="0" w:sz="0" w:val="nil"/>
        </w:pBdr>
        <w:tabs>
          <w:tab w:val="left" w:leader="none" w:pos="563"/>
        </w:tabs>
        <w:spacing w:before="113" w:lineRule="auto"/>
        <w:ind w:left="563" w:hanging="137.00000000000003"/>
        <w:jc w:val="both"/>
        <w:rPr>
          <w:color w:val="000000"/>
        </w:rPr>
      </w:pPr>
      <w:r w:rsidDel="00000000" w:rsidR="00000000" w:rsidRPr="00000000">
        <w:rPr>
          <w:rFonts w:ascii="Arial Narrow" w:cs="Arial Narrow" w:eastAsia="Arial Narrow" w:hAnsi="Arial Narrow"/>
          <w:color w:val="000000"/>
          <w:u w:val="single"/>
          <w:rtl w:val="0"/>
        </w:rPr>
        <w:t xml:space="preserve">https:/</w:t>
      </w:r>
      <w:hyperlink r:id="rId10">
        <w:r w:rsidDel="00000000" w:rsidR="00000000" w:rsidRPr="00000000">
          <w:rPr>
            <w:rFonts w:ascii="Arial Narrow" w:cs="Arial Narrow" w:eastAsia="Arial Narrow" w:hAnsi="Arial Narrow"/>
            <w:color w:val="000000"/>
            <w:u w:val="single"/>
            <w:rtl w:val="0"/>
          </w:rPr>
          <w:t xml:space="preserve">/www.rna.gov.it/RegistroNazionaleTrasparenza/faces/pages/TrasparenzaAiuto.jspx</w:t>
        </w:r>
      </w:hyperlink>
      <w:r w:rsidDel="00000000" w:rsidR="00000000" w:rsidRPr="00000000">
        <w:rPr>
          <w:rtl w:val="0"/>
        </w:rPr>
      </w:r>
    </w:p>
    <w:p w:rsidR="00000000" w:rsidDel="00000000" w:rsidP="00000000" w:rsidRDefault="00000000" w:rsidRPr="00000000" w14:paraId="0000006F">
      <w:pPr>
        <w:numPr>
          <w:ilvl w:val="0"/>
          <w:numId w:val="5"/>
        </w:numPr>
        <w:pBdr>
          <w:top w:space="0" w:sz="0" w:val="nil"/>
          <w:left w:space="0" w:sz="0" w:val="nil"/>
          <w:bottom w:space="0" w:sz="0" w:val="nil"/>
          <w:right w:space="0" w:sz="0" w:val="nil"/>
          <w:between w:space="0" w:sz="0" w:val="nil"/>
        </w:pBdr>
        <w:tabs>
          <w:tab w:val="left" w:leader="none" w:pos="563"/>
        </w:tabs>
        <w:spacing w:before="120" w:lineRule="auto"/>
        <w:ind w:left="563" w:hanging="137.00000000000003"/>
        <w:jc w:val="both"/>
        <w:rPr>
          <w:color w:val="000000"/>
        </w:rPr>
      </w:pPr>
      <w:r w:rsidDel="00000000" w:rsidR="00000000" w:rsidRPr="00000000">
        <w:rPr>
          <w:rFonts w:ascii="Arial Narrow" w:cs="Arial Narrow" w:eastAsia="Arial Narrow" w:hAnsi="Arial Narrow"/>
          <w:color w:val="000000"/>
          <w:u w:val="single"/>
          <w:rtl w:val="0"/>
        </w:rPr>
        <w:t xml:space="preserve">https:/</w:t>
      </w:r>
      <w:hyperlink r:id="rId11">
        <w:r w:rsidDel="00000000" w:rsidR="00000000" w:rsidRPr="00000000">
          <w:rPr>
            <w:rFonts w:ascii="Arial Narrow" w:cs="Arial Narrow" w:eastAsia="Arial Narrow" w:hAnsi="Arial Narrow"/>
            <w:color w:val="000000"/>
            <w:u w:val="single"/>
            <w:rtl w:val="0"/>
          </w:rPr>
          <w:t xml:space="preserve">/www.sian.it/GestioneTrasparenza/</w:t>
        </w:r>
      </w:hyperlink>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before="250" w:lineRule="auto"/>
        <w:ind w:left="408"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Ogni richiedente può presentare una sola domanda di sostegno.</w:t>
      </w:r>
    </w:p>
    <w:p w:rsidR="00000000" w:rsidDel="00000000" w:rsidP="00000000" w:rsidRDefault="00000000" w:rsidRPr="00000000" w14:paraId="00000071">
      <w:pPr>
        <w:pStyle w:val="Heading2"/>
        <w:numPr>
          <w:ilvl w:val="1"/>
          <w:numId w:val="6"/>
        </w:numPr>
        <w:tabs>
          <w:tab w:val="left" w:leader="none" w:pos="846"/>
        </w:tabs>
        <w:spacing w:before="249" w:lineRule="auto"/>
        <w:ind w:left="846" w:hanging="421"/>
        <w:rPr/>
      </w:pPr>
      <w:r w:rsidDel="00000000" w:rsidR="00000000" w:rsidRPr="00000000">
        <w:rPr>
          <w:rFonts w:ascii="Arial Narrow" w:cs="Arial Narrow" w:eastAsia="Arial Narrow" w:hAnsi="Arial Narrow"/>
          <w:i w:val="0"/>
          <w:iCs w:val="0"/>
          <w:color w:val="2f5496"/>
          <w:rtl w:val="0"/>
        </w:rPr>
        <w:t xml:space="preserve">Cumulabilità degli aiuti e doppio finanziamento</w:t>
      </w: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before="128" w:lineRule="auto"/>
        <w:ind w:left="434" w:right="290" w:hanging="1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spese finanziate a titolo del FEASR non possono beneficiare di alcun altro tipo di finanziamento dal bilancio dell’Unione Europea.</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before="120" w:lineRule="auto"/>
        <w:ind w:left="434" w:right="287" w:hanging="1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Un’operazione finanziata dal FEASR può ottenere più forme di sostegno dal PSP e da altri fondi di cui all’art. 1, par. 1, del Reg. (UE) 2021/1060, o da altri strumenti dell’Unione, solo se l’importo totale cumulato concesso con le diverse forme di sostegno non supera l’intensità massima di aiuto o l’importo dell’aiuto applicabile al tipo di intervento in questione, secondo quanto disposto nel titolo III del Reg. (UE) 2021/2115; in tali casi non possono essere sostenute dal FEASR le medesime voci di spesa che hanno ricevuto un sostegno da un altro fondo di cui all’art. 1, par. 1, del Reg. (UE) 2021/1060 o da altro strumento dell’Unione o dal PSP.</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before="120" w:lineRule="auto"/>
        <w:ind w:left="434" w:right="286" w:hanging="1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operazioni finanziate con i fondi stanziati con il presente Avviso possono ricevere un sostegno attraverso regimi di aiuto nazionali (statali o regionali) o altre sovvenzioni pubbliche, compresi i crediti di imposta, nella misura massima del 65% dell’importo totale rendicontato , calcolato su ogni singolo investimento/fattura, in quanto l’intensità massima di aiuto ammissibile, secondo quanto disposto dall’art. 73 paragrafo 4 lettera a) del Reg. UE</w:t>
      </w:r>
      <w:r w:rsidDel="00000000" w:rsidR="00000000" w:rsidRPr="00000000">
        <w:rPr>
          <w:rFonts w:ascii="Arial Narrow" w:cs="Arial Narrow" w:eastAsia="Arial Narrow" w:hAnsi="Arial Narrow"/>
          <w:rtl w:val="0"/>
        </w:rPr>
        <w:t xml:space="preserve"> 2021/2115</w:t>
      </w:r>
      <w:r w:rsidDel="00000000" w:rsidR="00000000" w:rsidRPr="00000000">
        <w:rPr>
          <w:rFonts w:ascii="Arial Narrow" w:cs="Arial Narrow" w:eastAsia="Arial Narrow" w:hAnsi="Arial Narrow"/>
          <w:color w:val="000000"/>
          <w:rtl w:val="0"/>
        </w:rPr>
        <w:t xml:space="preserve"> e dall’art. 6 paragrafo 1 lettera d. e comunque nei limiti di quanto disposto dal Reg. (UE) n. 2023/2831.</w:t>
      </w:r>
    </w:p>
    <w:p w:rsidR="00000000" w:rsidDel="00000000" w:rsidP="00000000" w:rsidRDefault="00000000" w:rsidRPr="00000000" w14:paraId="00000075">
      <w:pPr>
        <w:pStyle w:val="Heading2"/>
        <w:numPr>
          <w:ilvl w:val="1"/>
          <w:numId w:val="6"/>
        </w:numPr>
        <w:tabs>
          <w:tab w:val="left" w:leader="none" w:pos="836"/>
        </w:tabs>
        <w:spacing w:before="242" w:lineRule="auto"/>
        <w:ind w:left="836" w:hanging="411"/>
        <w:rPr/>
      </w:pPr>
      <w:r w:rsidDel="00000000" w:rsidR="00000000" w:rsidRPr="00000000">
        <w:rPr>
          <w:rFonts w:ascii="Arial Narrow" w:cs="Arial Narrow" w:eastAsia="Arial Narrow" w:hAnsi="Arial Narrow"/>
          <w:i w:val="0"/>
          <w:iCs w:val="0"/>
          <w:color w:val="2f5496"/>
          <w:rtl w:val="0"/>
        </w:rPr>
        <w:t xml:space="preserve">Aiuti di Stato</w:t>
      </w: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before="128" w:line="246" w:lineRule="auto"/>
        <w:ind w:left="437" w:right="283" w:hanging="12.000000000000028"/>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L’intervento SRD03 “Investimenti nelle aziende agricole per la diversificazione in attività non agricole, tipologia di azione a) Agriturismo” è attuato compatibilmente con la disciplina in materia di aiuti di stato ai sensi del Reg. (UE) n. 2023/2831 relativo all’applicazione degli articoli 107 e 108 del trattato sul funzionamento dell’Unione europea agli aiuti «de minimis».</w:t>
      </w:r>
    </w:p>
    <w:p w:rsidR="00000000" w:rsidDel="00000000" w:rsidP="00000000" w:rsidRDefault="00000000" w:rsidRPr="00000000" w14:paraId="00000077">
      <w:pPr>
        <w:pStyle w:val="Heading2"/>
        <w:numPr>
          <w:ilvl w:val="1"/>
          <w:numId w:val="6"/>
        </w:numPr>
        <w:tabs>
          <w:tab w:val="left" w:leader="none" w:pos="846"/>
        </w:tabs>
        <w:spacing w:before="239" w:lineRule="auto"/>
        <w:ind w:left="846" w:hanging="421"/>
        <w:jc w:val="left"/>
        <w:rPr/>
      </w:pPr>
      <w:r w:rsidDel="00000000" w:rsidR="00000000" w:rsidRPr="00000000">
        <w:rPr>
          <w:rFonts w:ascii="Arial Narrow" w:cs="Arial Narrow" w:eastAsia="Arial Narrow" w:hAnsi="Arial Narrow"/>
          <w:i w:val="0"/>
          <w:iCs w:val="0"/>
          <w:color w:val="2f5496"/>
          <w:rtl w:val="0"/>
        </w:rPr>
        <w:t xml:space="preserve">Principi e criteri di selezione</w:t>
      </w: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before="129" w:line="345" w:lineRule="auto"/>
        <w:ind w:left="425" w:right="822"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la formazione della graduatoria saranno applicate le seguenti priorità con relativi punteggi. I principi che orienteranno la selezione sono:</w:t>
      </w:r>
    </w:p>
    <w:p w:rsidR="00000000" w:rsidDel="00000000" w:rsidP="00000000" w:rsidRDefault="00000000" w:rsidRPr="00000000" w14:paraId="00000079">
      <w:pPr>
        <w:numPr>
          <w:ilvl w:val="2"/>
          <w:numId w:val="6"/>
        </w:numPr>
        <w:pBdr>
          <w:top w:space="0" w:sz="0" w:val="nil"/>
          <w:left w:space="0" w:sz="0" w:val="nil"/>
          <w:bottom w:space="0" w:sz="0" w:val="nil"/>
          <w:right w:space="0" w:sz="0" w:val="nil"/>
          <w:between w:space="0" w:sz="0" w:val="nil"/>
        </w:pBdr>
        <w:tabs>
          <w:tab w:val="left" w:leader="none" w:pos="991"/>
        </w:tabs>
        <w:spacing w:line="276" w:lineRule="auto"/>
        <w:ind w:left="991" w:hanging="566"/>
        <w:rPr>
          <w:color w:val="000000"/>
        </w:rPr>
      </w:pPr>
      <w:r w:rsidDel="00000000" w:rsidR="00000000" w:rsidRPr="00000000">
        <w:rPr>
          <w:rFonts w:ascii="Arial Narrow" w:cs="Arial Narrow" w:eastAsia="Arial Narrow" w:hAnsi="Arial Narrow"/>
          <w:color w:val="000000"/>
          <w:rtl w:val="0"/>
        </w:rPr>
        <w:t xml:space="preserve">01 - Tipologia del beneficiario;</w:t>
      </w:r>
    </w:p>
    <w:p w:rsidR="00000000" w:rsidDel="00000000" w:rsidP="00000000" w:rsidRDefault="00000000" w:rsidRPr="00000000" w14:paraId="0000007A">
      <w:pPr>
        <w:numPr>
          <w:ilvl w:val="2"/>
          <w:numId w:val="6"/>
        </w:numPr>
        <w:pBdr>
          <w:top w:space="0" w:sz="0" w:val="nil"/>
          <w:left w:space="0" w:sz="0" w:val="nil"/>
          <w:bottom w:space="0" w:sz="0" w:val="nil"/>
          <w:right w:space="0" w:sz="0" w:val="nil"/>
          <w:between w:space="0" w:sz="0" w:val="nil"/>
        </w:pBdr>
        <w:tabs>
          <w:tab w:val="left" w:leader="none" w:pos="991"/>
        </w:tabs>
        <w:spacing w:before="10" w:lineRule="auto"/>
        <w:ind w:left="991" w:hanging="566"/>
        <w:rPr>
          <w:color w:val="000000"/>
        </w:rPr>
      </w:pPr>
      <w:r w:rsidDel="00000000" w:rsidR="00000000" w:rsidRPr="00000000">
        <w:rPr>
          <w:rFonts w:ascii="Arial Narrow" w:cs="Arial Narrow" w:eastAsia="Arial Narrow" w:hAnsi="Arial Narrow"/>
          <w:color w:val="000000"/>
          <w:rtl w:val="0"/>
        </w:rPr>
        <w:t xml:space="preserve">02 - Localizzazione geografica;</w:t>
      </w:r>
    </w:p>
    <w:p w:rsidR="00000000" w:rsidDel="00000000" w:rsidP="00000000" w:rsidRDefault="00000000" w:rsidRPr="00000000" w14:paraId="0000007B">
      <w:pPr>
        <w:numPr>
          <w:ilvl w:val="2"/>
          <w:numId w:val="6"/>
        </w:numPr>
        <w:pBdr>
          <w:top w:space="0" w:sz="0" w:val="nil"/>
          <w:left w:space="0" w:sz="0" w:val="nil"/>
          <w:bottom w:space="0" w:sz="0" w:val="nil"/>
          <w:right w:space="0" w:sz="0" w:val="nil"/>
          <w:between w:space="0" w:sz="0" w:val="nil"/>
        </w:pBdr>
        <w:tabs>
          <w:tab w:val="left" w:leader="none" w:pos="991"/>
        </w:tabs>
        <w:spacing w:before="9" w:lineRule="auto"/>
        <w:ind w:left="991" w:hanging="566"/>
        <w:rPr>
          <w:color w:val="000000"/>
        </w:rPr>
      </w:pPr>
      <w:r w:rsidDel="00000000" w:rsidR="00000000" w:rsidRPr="00000000">
        <w:rPr>
          <w:rFonts w:ascii="Arial Narrow" w:cs="Arial Narrow" w:eastAsia="Arial Narrow" w:hAnsi="Arial Narrow"/>
          <w:color w:val="000000"/>
          <w:rtl w:val="0"/>
        </w:rPr>
        <w:t xml:space="preserve">03 - Tipologia di funzione creata/sviluppata con l’intervento;</w:t>
      </w:r>
    </w:p>
    <w:p w:rsidR="00000000" w:rsidDel="00000000" w:rsidP="00000000" w:rsidRDefault="00000000" w:rsidRPr="00000000" w14:paraId="0000007C">
      <w:pPr>
        <w:numPr>
          <w:ilvl w:val="2"/>
          <w:numId w:val="6"/>
        </w:numPr>
        <w:pBdr>
          <w:top w:space="0" w:sz="0" w:val="nil"/>
          <w:left w:space="0" w:sz="0" w:val="nil"/>
          <w:bottom w:space="0" w:sz="0" w:val="nil"/>
          <w:right w:space="0" w:sz="0" w:val="nil"/>
          <w:between w:space="0" w:sz="0" w:val="nil"/>
        </w:pBdr>
        <w:tabs>
          <w:tab w:val="left" w:leader="none" w:pos="991"/>
        </w:tabs>
        <w:spacing w:before="10" w:lineRule="auto"/>
        <w:ind w:left="991" w:hanging="566"/>
        <w:rPr>
          <w:color w:val="000000"/>
        </w:rPr>
      </w:pPr>
      <w:r w:rsidDel="00000000" w:rsidR="00000000" w:rsidRPr="00000000">
        <w:rPr>
          <w:rFonts w:ascii="Arial Narrow" w:cs="Arial Narrow" w:eastAsia="Arial Narrow" w:hAnsi="Arial Narrow"/>
          <w:color w:val="000000"/>
          <w:rtl w:val="0"/>
        </w:rPr>
        <w:t xml:space="preserve">04 - Partecipazione a regimi di qualità di processo e/o di prodotto regolamentati;</w:t>
      </w:r>
    </w:p>
    <w:p w:rsidR="00000000" w:rsidDel="00000000" w:rsidP="00000000" w:rsidRDefault="00000000" w:rsidRPr="00000000" w14:paraId="0000007D">
      <w:pPr>
        <w:numPr>
          <w:ilvl w:val="2"/>
          <w:numId w:val="6"/>
        </w:numPr>
        <w:pBdr>
          <w:top w:space="0" w:sz="0" w:val="nil"/>
          <w:left w:space="0" w:sz="0" w:val="nil"/>
          <w:bottom w:space="0" w:sz="0" w:val="nil"/>
          <w:right w:space="0" w:sz="0" w:val="nil"/>
          <w:between w:space="0" w:sz="0" w:val="nil"/>
        </w:pBdr>
        <w:tabs>
          <w:tab w:val="left" w:leader="none" w:pos="991"/>
        </w:tabs>
        <w:spacing w:before="9" w:lineRule="auto"/>
        <w:ind w:left="991" w:hanging="566"/>
        <w:rPr>
          <w:color w:val="000000"/>
        </w:rPr>
      </w:pPr>
      <w:r w:rsidDel="00000000" w:rsidR="00000000" w:rsidRPr="00000000">
        <w:rPr>
          <w:rFonts w:ascii="Arial Narrow" w:cs="Arial Narrow" w:eastAsia="Arial Narrow" w:hAnsi="Arial Narrow"/>
          <w:color w:val="000000"/>
          <w:rtl w:val="0"/>
        </w:rPr>
        <w:t xml:space="preserve">05 - Tipologia di investimen</w:t>
      </w:r>
      <w:r w:rsidDel="00000000" w:rsidR="00000000" w:rsidRPr="00000000">
        <w:rPr>
          <w:rFonts w:ascii="Arial Narrow" w:cs="Arial Narrow" w:eastAsia="Arial Narrow" w:hAnsi="Arial Narrow"/>
          <w:rtl w:val="0"/>
        </w:rPr>
        <w:t xml:space="preserve">ti</w:t>
      </w: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left" w:leader="none" w:pos="991"/>
        </w:tabs>
        <w:spacing w:before="9" w:lineRule="auto"/>
        <w:ind w:left="425" w:firstLine="0"/>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tabs>
          <w:tab w:val="left" w:leader="none" w:pos="991"/>
        </w:tabs>
        <w:spacing w:before="9" w:lineRule="auto"/>
        <w:ind w:left="425" w:firstLine="0"/>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rtl w:val="0"/>
        </w:rPr>
        <w:t xml:space="preserve">Criteri di selezione e punteggi</w:t>
      </w:r>
      <w:r w:rsidDel="00000000" w:rsidR="00000000" w:rsidRPr="00000000">
        <w:rPr>
          <w:rtl w:val="0"/>
        </w:rPr>
      </w:r>
    </w:p>
    <w:p w:rsidR="00000000" w:rsidDel="00000000" w:rsidP="00000000" w:rsidRDefault="00000000" w:rsidRPr="00000000" w14:paraId="00000080">
      <w:pPr>
        <w:spacing w:before="123" w:lineRule="auto"/>
        <w:ind w:left="425"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Per ogni categoria di principi di selezione è previsto un punteggio massimo assegnabile:</w:t>
      </w:r>
    </w:p>
    <w:p w:rsidR="00000000" w:rsidDel="00000000" w:rsidP="00000000" w:rsidRDefault="00000000" w:rsidRPr="00000000" w14:paraId="00000081">
      <w:pPr>
        <w:spacing w:before="6" w:lineRule="auto"/>
        <w:rPr>
          <w:rFonts w:ascii="Arial Narrow" w:cs="Arial Narrow" w:eastAsia="Arial Narrow" w:hAnsi="Arial Narrow"/>
          <w:sz w:val="8"/>
          <w:szCs w:val="8"/>
        </w:rPr>
      </w:pPr>
      <w:r w:rsidDel="00000000" w:rsidR="00000000" w:rsidRPr="00000000">
        <w:rPr>
          <w:rtl w:val="0"/>
        </w:rPr>
      </w:r>
    </w:p>
    <w:tbl>
      <w:tblPr>
        <w:tblStyle w:val="Table1"/>
        <w:tblW w:w="9641.0" w:type="dxa"/>
        <w:jc w:val="left"/>
        <w:tblInd w:w="433.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7941"/>
        <w:gridCol w:w="1700"/>
        <w:tblGridChange w:id="0">
          <w:tblGrid>
            <w:gridCol w:w="7941"/>
            <w:gridCol w:w="1700"/>
          </w:tblGrid>
        </w:tblGridChange>
      </w:tblGrid>
      <w:tr>
        <w:trPr>
          <w:cantSplit w:val="0"/>
          <w:trHeight w:val="683" w:hRule="atLeast"/>
          <w:tblHeader w:val="0"/>
        </w:trPr>
        <w:tc>
          <w:tcPr/>
          <w:p w:rsidR="00000000" w:rsidDel="00000000" w:rsidP="00000000" w:rsidRDefault="00000000" w:rsidRPr="00000000" w14:paraId="00000082">
            <w:pPr>
              <w:spacing w:before="143" w:lineRule="auto"/>
              <w:ind w:left="110"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Principi di selezione</w:t>
            </w:r>
          </w:p>
        </w:tc>
        <w:tc>
          <w:tcPr/>
          <w:p w:rsidR="00000000" w:rsidDel="00000000" w:rsidP="00000000" w:rsidRDefault="00000000" w:rsidRPr="00000000" w14:paraId="00000083">
            <w:pPr>
              <w:spacing w:before="1" w:line="246" w:lineRule="auto"/>
              <w:ind w:left="407" w:hanging="72.00000000000003"/>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Punteggio massimo</w:t>
            </w:r>
          </w:p>
        </w:tc>
      </w:tr>
      <w:tr>
        <w:trPr>
          <w:cantSplit w:val="0"/>
          <w:trHeight w:val="397" w:hRule="atLeast"/>
          <w:tblHeader w:val="0"/>
        </w:trPr>
        <w:tc>
          <w:tcPr/>
          <w:p w:rsidR="00000000" w:rsidDel="00000000" w:rsidP="00000000" w:rsidRDefault="00000000" w:rsidRPr="00000000" w14:paraId="00000084">
            <w:pPr>
              <w:spacing w:line="275" w:lineRule="auto"/>
              <w:ind w:left="2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01 - Tipologia del beneficiario</w:t>
            </w:r>
          </w:p>
        </w:tc>
        <w:tc>
          <w:tcPr/>
          <w:p w:rsidR="00000000" w:rsidDel="00000000" w:rsidP="00000000" w:rsidRDefault="00000000" w:rsidRPr="00000000" w14:paraId="00000085">
            <w:pPr>
              <w:spacing w:line="275" w:lineRule="auto"/>
              <w:ind w:left="13"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8</w:t>
            </w:r>
          </w:p>
        </w:tc>
      </w:tr>
      <w:tr>
        <w:trPr>
          <w:cantSplit w:val="0"/>
          <w:trHeight w:val="395" w:hRule="atLeast"/>
          <w:tblHeader w:val="0"/>
        </w:trPr>
        <w:tc>
          <w:tcPr/>
          <w:p w:rsidR="00000000" w:rsidDel="00000000" w:rsidP="00000000" w:rsidRDefault="00000000" w:rsidRPr="00000000" w14:paraId="00000086">
            <w:pPr>
              <w:spacing w:line="275" w:lineRule="auto"/>
              <w:ind w:left="2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02 - Localizzazione geografica</w:t>
            </w:r>
          </w:p>
        </w:tc>
        <w:tc>
          <w:tcPr/>
          <w:p w:rsidR="00000000" w:rsidDel="00000000" w:rsidP="00000000" w:rsidRDefault="00000000" w:rsidRPr="00000000" w14:paraId="00000087">
            <w:pPr>
              <w:spacing w:line="275" w:lineRule="auto"/>
              <w:ind w:left="13"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32</w:t>
            </w:r>
          </w:p>
        </w:tc>
      </w:tr>
      <w:tr>
        <w:trPr>
          <w:cantSplit w:val="0"/>
          <w:trHeight w:val="397" w:hRule="atLeast"/>
          <w:tblHeader w:val="0"/>
        </w:trPr>
        <w:tc>
          <w:tcPr/>
          <w:p w:rsidR="00000000" w:rsidDel="00000000" w:rsidP="00000000" w:rsidRDefault="00000000" w:rsidRPr="00000000" w14:paraId="00000088">
            <w:pPr>
              <w:spacing w:before="1" w:lineRule="auto"/>
              <w:ind w:left="2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03 - Tipologia di funzione creata/sviluppata con l’intervento</w:t>
            </w:r>
          </w:p>
        </w:tc>
        <w:tc>
          <w:tcPr/>
          <w:p w:rsidR="00000000" w:rsidDel="00000000" w:rsidP="00000000" w:rsidRDefault="00000000" w:rsidRPr="00000000" w14:paraId="00000089">
            <w:pPr>
              <w:spacing w:before="1" w:lineRule="auto"/>
              <w:ind w:left="13"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10</w:t>
            </w:r>
          </w:p>
        </w:tc>
      </w:tr>
      <w:tr>
        <w:trPr>
          <w:cantSplit w:val="0"/>
          <w:trHeight w:val="397" w:hRule="atLeast"/>
          <w:tblHeader w:val="0"/>
        </w:trPr>
        <w:tc>
          <w:tcPr/>
          <w:p w:rsidR="00000000" w:rsidDel="00000000" w:rsidP="00000000" w:rsidRDefault="00000000" w:rsidRPr="00000000" w14:paraId="0000008A">
            <w:pPr>
              <w:spacing w:line="275" w:lineRule="auto"/>
              <w:ind w:left="2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04 - Partecipazione a regimi di qualità di processo e/o di prodotto regolamentati</w:t>
            </w:r>
          </w:p>
        </w:tc>
        <w:tc>
          <w:tcPr/>
          <w:p w:rsidR="00000000" w:rsidDel="00000000" w:rsidP="00000000" w:rsidRDefault="00000000" w:rsidRPr="00000000" w14:paraId="0000008B">
            <w:pPr>
              <w:spacing w:line="275" w:lineRule="auto"/>
              <w:ind w:left="13"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7</w:t>
            </w:r>
          </w:p>
        </w:tc>
      </w:tr>
      <w:tr>
        <w:trPr>
          <w:cantSplit w:val="0"/>
          <w:trHeight w:val="397" w:hRule="atLeast"/>
          <w:tblHeader w:val="0"/>
        </w:trPr>
        <w:tc>
          <w:tcPr/>
          <w:p w:rsidR="00000000" w:rsidDel="00000000" w:rsidP="00000000" w:rsidRDefault="00000000" w:rsidRPr="00000000" w14:paraId="0000008C">
            <w:pPr>
              <w:spacing w:line="275" w:lineRule="auto"/>
              <w:ind w:left="2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05 - Tipologia di investimenti</w:t>
            </w:r>
          </w:p>
        </w:tc>
        <w:tc>
          <w:tcPr/>
          <w:p w:rsidR="00000000" w:rsidDel="00000000" w:rsidP="00000000" w:rsidRDefault="00000000" w:rsidRPr="00000000" w14:paraId="0000008D">
            <w:pPr>
              <w:spacing w:line="275" w:lineRule="auto"/>
              <w:ind w:left="13"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8</w:t>
            </w:r>
          </w:p>
        </w:tc>
      </w:tr>
      <w:tr>
        <w:trPr>
          <w:cantSplit w:val="0"/>
          <w:trHeight w:val="397" w:hRule="atLeast"/>
          <w:tblHeader w:val="0"/>
        </w:trPr>
        <w:tc>
          <w:tcPr/>
          <w:p w:rsidR="00000000" w:rsidDel="00000000" w:rsidP="00000000" w:rsidRDefault="00000000" w:rsidRPr="00000000" w14:paraId="0000008E">
            <w:pPr>
              <w:spacing w:line="275" w:lineRule="auto"/>
              <w:ind w:left="110"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Punteggio massimo totale</w:t>
            </w:r>
          </w:p>
        </w:tc>
        <w:tc>
          <w:tcPr/>
          <w:p w:rsidR="00000000" w:rsidDel="00000000" w:rsidP="00000000" w:rsidRDefault="00000000" w:rsidRPr="00000000" w14:paraId="0000008F">
            <w:pPr>
              <w:spacing w:line="275" w:lineRule="auto"/>
              <w:ind w:left="13" w:firstLine="0"/>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65</w:t>
            </w:r>
          </w:p>
        </w:tc>
      </w:tr>
    </w:tbl>
    <w:p w:rsidR="00000000" w:rsidDel="00000000" w:rsidP="00000000" w:rsidRDefault="00000000" w:rsidRPr="00000000" w14:paraId="00000090">
      <w:pPr>
        <w:pStyle w:val="Heading5"/>
        <w:keepNext w:val="0"/>
        <w:keepLines w:val="0"/>
        <w:tabs>
          <w:tab w:val="left" w:leader="none" w:pos="725"/>
        </w:tabs>
        <w:spacing w:after="0" w:before="124"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pStyle w:val="Heading5"/>
        <w:keepNext w:val="0"/>
        <w:keepLines w:val="0"/>
        <w:numPr>
          <w:ilvl w:val="0"/>
          <w:numId w:val="10"/>
        </w:numPr>
        <w:tabs>
          <w:tab w:val="left" w:leader="none" w:pos="725"/>
        </w:tabs>
        <w:spacing w:after="0" w:before="124" w:lineRule="auto"/>
        <w:ind w:left="725" w:hanging="300"/>
        <w:rPr>
          <w:rFonts w:ascii="Arial Narrow" w:cs="Arial Narrow" w:eastAsia="Arial Narrow" w:hAnsi="Arial Narrow"/>
        </w:rPr>
      </w:pPr>
      <w:r w:rsidDel="00000000" w:rsidR="00000000" w:rsidRPr="00000000">
        <w:rPr>
          <w:rFonts w:ascii="Arial Narrow" w:cs="Arial Narrow" w:eastAsia="Arial Narrow" w:hAnsi="Arial Narrow"/>
          <w:rtl w:val="0"/>
        </w:rPr>
        <w:t xml:space="preserve">- Tipologia del beneficiario</w:t>
      </w:r>
    </w:p>
    <w:p w:rsidR="00000000" w:rsidDel="00000000" w:rsidP="00000000" w:rsidRDefault="00000000" w:rsidRPr="00000000" w14:paraId="00000093">
      <w:pPr>
        <w:spacing w:after="1" w:before="5" w:lineRule="auto"/>
        <w:rPr>
          <w:rFonts w:ascii="Arial Narrow" w:cs="Arial Narrow" w:eastAsia="Arial Narrow" w:hAnsi="Arial Narrow"/>
          <w:b w:val="1"/>
          <w:bCs w:val="1"/>
          <w:sz w:val="8"/>
          <w:szCs w:val="8"/>
        </w:rPr>
      </w:pPr>
      <w:r w:rsidDel="00000000" w:rsidR="00000000" w:rsidRPr="00000000">
        <w:rPr>
          <w:rtl w:val="0"/>
        </w:rPr>
      </w:r>
    </w:p>
    <w:tbl>
      <w:tblPr>
        <w:tblStyle w:val="Table2"/>
        <w:tblW w:w="9631.0" w:type="dxa"/>
        <w:jc w:val="left"/>
        <w:tblInd w:w="4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
        <w:gridCol w:w="7881"/>
        <w:gridCol w:w="1325"/>
        <w:tblGridChange w:id="0">
          <w:tblGrid>
            <w:gridCol w:w="425"/>
            <w:gridCol w:w="7881"/>
            <w:gridCol w:w="1325"/>
          </w:tblGrid>
        </w:tblGridChange>
      </w:tblGrid>
      <w:tr>
        <w:trPr>
          <w:cantSplit w:val="0"/>
          <w:trHeight w:val="395" w:hRule="atLeast"/>
          <w:tblHeader w:val="0"/>
        </w:trPr>
        <w:tc>
          <w:tcPr>
            <w:gridSpan w:val="2"/>
          </w:tcPr>
          <w:p w:rsidR="00000000" w:rsidDel="00000000" w:rsidP="00000000" w:rsidRDefault="00000000" w:rsidRPr="00000000" w14:paraId="00000094">
            <w:pPr>
              <w:spacing w:line="275" w:lineRule="auto"/>
              <w:ind w:left="11"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Criterio</w:t>
            </w:r>
          </w:p>
        </w:tc>
        <w:tc>
          <w:tcPr/>
          <w:p w:rsidR="00000000" w:rsidDel="00000000" w:rsidP="00000000" w:rsidRDefault="00000000" w:rsidRPr="00000000" w14:paraId="00000096">
            <w:pPr>
              <w:spacing w:line="275" w:lineRule="auto"/>
              <w:ind w:left="72" w:right="70" w:firstLine="0"/>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Punteggio</w:t>
            </w:r>
          </w:p>
        </w:tc>
      </w:tr>
      <w:tr>
        <w:trPr>
          <w:cantSplit w:val="0"/>
          <w:trHeight w:val="397" w:hRule="atLeast"/>
          <w:tblHeader w:val="0"/>
        </w:trPr>
        <w:tc>
          <w:tcPr/>
          <w:p w:rsidR="00000000" w:rsidDel="00000000" w:rsidP="00000000" w:rsidRDefault="00000000" w:rsidRPr="00000000" w14:paraId="00000097">
            <w:pPr>
              <w:spacing w:line="275" w:lineRule="auto"/>
              <w:ind w:left="11"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p w:rsidR="00000000" w:rsidDel="00000000" w:rsidP="00000000" w:rsidRDefault="00000000" w:rsidRPr="00000000" w14:paraId="00000098">
            <w:pPr>
              <w:spacing w:line="275" w:lineRule="auto"/>
              <w:ind w:left="11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Giovane agricoltore*</w:t>
            </w:r>
          </w:p>
        </w:tc>
        <w:tc>
          <w:tcPr/>
          <w:p w:rsidR="00000000" w:rsidDel="00000000" w:rsidP="00000000" w:rsidRDefault="00000000" w:rsidRPr="00000000" w14:paraId="00000099">
            <w:pPr>
              <w:spacing w:line="275" w:lineRule="auto"/>
              <w:ind w:left="74" w:right="70"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4</w:t>
            </w:r>
          </w:p>
        </w:tc>
      </w:tr>
      <w:tr>
        <w:trPr>
          <w:cantSplit w:val="0"/>
          <w:trHeight w:val="398" w:hRule="atLeast"/>
          <w:tblHeader w:val="0"/>
        </w:trPr>
        <w:tc>
          <w:tcPr/>
          <w:p w:rsidR="00000000" w:rsidDel="00000000" w:rsidP="00000000" w:rsidRDefault="00000000" w:rsidRPr="00000000" w14:paraId="0000009A">
            <w:pPr>
              <w:spacing w:line="275" w:lineRule="auto"/>
              <w:ind w:left="11"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c>
          <w:tcPr/>
          <w:p w:rsidR="00000000" w:rsidDel="00000000" w:rsidP="00000000" w:rsidRDefault="00000000" w:rsidRPr="00000000" w14:paraId="0000009B">
            <w:pPr>
              <w:spacing w:line="275" w:lineRule="auto"/>
              <w:ind w:left="11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Progetto presentato da impresa a prevalente partecipazione femminile**</w:t>
            </w:r>
          </w:p>
        </w:tc>
        <w:tc>
          <w:tcPr/>
          <w:p w:rsidR="00000000" w:rsidDel="00000000" w:rsidP="00000000" w:rsidRDefault="00000000" w:rsidRPr="00000000" w14:paraId="0000009C">
            <w:pPr>
              <w:spacing w:line="275" w:lineRule="auto"/>
              <w:ind w:left="74" w:right="70"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r>
      <w:tr>
        <w:trPr>
          <w:cantSplit w:val="0"/>
          <w:trHeight w:val="975" w:hRule="atLeast"/>
          <w:tblHeader w:val="0"/>
        </w:trPr>
        <w:tc>
          <w:tcPr/>
          <w:p w:rsidR="00000000" w:rsidDel="00000000" w:rsidP="00000000" w:rsidRDefault="00000000" w:rsidRPr="00000000" w14:paraId="0000009D">
            <w:pPr>
              <w:spacing w:before="8"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9E">
            <w:pPr>
              <w:ind w:left="11"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p w:rsidR="00000000" w:rsidDel="00000000" w:rsidP="00000000" w:rsidRDefault="00000000" w:rsidRPr="00000000" w14:paraId="0000009F">
            <w:pPr>
              <w:spacing w:line="246" w:lineRule="auto"/>
              <w:ind w:left="119" w:right="94" w:hanging="1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Aziende agrituristiche che al momento della presentazione della domanda sono in possesso delle dichiarazioni a svolgere le attività previste dalla LR n. 4/2009 art. 10 (SCIA)</w:t>
            </w:r>
          </w:p>
        </w:tc>
        <w:tc>
          <w:tcPr/>
          <w:p w:rsidR="00000000" w:rsidDel="00000000" w:rsidP="00000000" w:rsidRDefault="00000000" w:rsidRPr="00000000" w14:paraId="000000A0">
            <w:pPr>
              <w:spacing w:before="8"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A1">
            <w:pPr>
              <w:ind w:left="74" w:right="70"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r>
    </w:tbl>
    <w:p w:rsidR="00000000" w:rsidDel="00000000" w:rsidP="00000000" w:rsidRDefault="00000000" w:rsidRPr="00000000" w14:paraId="000000A2">
      <w:pPr>
        <w:spacing w:before="122" w:line="246" w:lineRule="auto"/>
        <w:ind w:left="437" w:right="281" w:hanging="12.000000000000028"/>
        <w:jc w:val="both"/>
        <w:rPr>
          <w:rFonts w:ascii="Arial Narrow" w:cs="Arial Narrow" w:eastAsia="Arial Narrow" w:hAnsi="Arial Narrow"/>
          <w:i w:val="1"/>
          <w:iCs w:val="1"/>
        </w:rPr>
      </w:pPr>
      <w:r w:rsidDel="00000000" w:rsidR="00000000" w:rsidRPr="00000000">
        <w:rPr>
          <w:rFonts w:ascii="Arial Narrow" w:cs="Arial Narrow" w:eastAsia="Arial Narrow" w:hAnsi="Arial Narrow"/>
          <w:i w:val="1"/>
          <w:iCs w:val="1"/>
          <w:rtl w:val="0"/>
        </w:rPr>
        <w:t xml:space="preserve">* il punteggio viene assegnato se l’impresa richiedente include un giovane agricoltore che al momento della presentazione della domanda di sostegno non abbia ancora compiuto i 41 anni di età che:</w:t>
      </w:r>
    </w:p>
    <w:p w:rsidR="00000000" w:rsidDel="00000000" w:rsidP="00000000" w:rsidRDefault="00000000" w:rsidRPr="00000000" w14:paraId="000000A3">
      <w:pPr>
        <w:numPr>
          <w:ilvl w:val="0"/>
          <w:numId w:val="3"/>
        </w:numPr>
        <w:tabs>
          <w:tab w:val="left" w:leader="none" w:pos="1391"/>
        </w:tabs>
        <w:spacing w:line="246" w:lineRule="auto"/>
        <w:ind w:left="437" w:right="281" w:firstLine="696"/>
        <w:jc w:val="both"/>
        <w:rPr>
          <w:rFonts w:ascii="Arial Narrow" w:cs="Arial Narrow" w:eastAsia="Arial Narrow" w:hAnsi="Arial Narrow"/>
          <w:i w:val="1"/>
          <w:iCs w:val="1"/>
        </w:rPr>
      </w:pPr>
      <w:r w:rsidDel="00000000" w:rsidR="00000000" w:rsidRPr="00000000">
        <w:rPr>
          <w:rFonts w:ascii="Arial Narrow" w:cs="Arial Narrow" w:eastAsia="Arial Narrow" w:hAnsi="Arial Narrow"/>
          <w:i w:val="1"/>
          <w:iCs w:val="1"/>
          <w:rtl w:val="0"/>
        </w:rPr>
        <w:t xml:space="preserve">nei cinque anni precedenti alla presentazione della domanda di sostegno abbia ricevuto una concessione definitiva di premio per il primo insediamento a valere sul FEASR 2014-2020 o 2023-2027;</w:t>
      </w:r>
    </w:p>
    <w:p w:rsidR="00000000" w:rsidDel="00000000" w:rsidP="00000000" w:rsidRDefault="00000000" w:rsidRPr="00000000" w14:paraId="000000A4">
      <w:pPr>
        <w:spacing w:line="275" w:lineRule="auto"/>
        <w:ind w:left="425" w:firstLine="0"/>
        <w:rPr>
          <w:rFonts w:ascii="Arial Narrow" w:cs="Arial Narrow" w:eastAsia="Arial Narrow" w:hAnsi="Arial Narrow"/>
          <w:i w:val="1"/>
          <w:iCs w:val="1"/>
        </w:rPr>
      </w:pPr>
      <w:r w:rsidDel="00000000" w:rsidR="00000000" w:rsidRPr="00000000">
        <w:rPr>
          <w:rFonts w:ascii="Arial Narrow" w:cs="Arial Narrow" w:eastAsia="Arial Narrow" w:hAnsi="Arial Narrow"/>
          <w:i w:val="1"/>
          <w:iCs w:val="1"/>
          <w:rtl w:val="0"/>
        </w:rPr>
        <w:t xml:space="preserve">oppure</w:t>
      </w:r>
    </w:p>
    <w:p w:rsidR="00000000" w:rsidDel="00000000" w:rsidP="00000000" w:rsidRDefault="00000000" w:rsidRPr="00000000" w14:paraId="000000A5">
      <w:pPr>
        <w:numPr>
          <w:ilvl w:val="0"/>
          <w:numId w:val="3"/>
        </w:numPr>
        <w:pBdr>
          <w:top w:space="0" w:sz="0" w:val="nil"/>
          <w:left w:space="0" w:sz="0" w:val="nil"/>
          <w:bottom w:space="0" w:sz="0" w:val="nil"/>
          <w:right w:space="0" w:sz="0" w:val="nil"/>
          <w:between w:space="0" w:sz="0" w:val="nil"/>
        </w:pBdr>
        <w:tabs>
          <w:tab w:val="left" w:leader="none" w:pos="1391"/>
        </w:tabs>
        <w:spacing w:line="246" w:lineRule="auto"/>
        <w:ind w:left="437" w:right="281" w:firstLine="696"/>
        <w:jc w:val="both"/>
        <w:rPr>
          <w:rFonts w:ascii="Arial Narrow" w:cs="Arial Narrow" w:eastAsia="Arial Narrow" w:hAnsi="Arial Narrow"/>
          <w:i w:val="1"/>
          <w:iCs w:val="1"/>
        </w:rPr>
      </w:pPr>
      <w:r w:rsidDel="00000000" w:rsidR="00000000" w:rsidRPr="00000000">
        <w:rPr>
          <w:rFonts w:ascii="Arial Narrow" w:cs="Arial Narrow" w:eastAsia="Arial Narrow" w:hAnsi="Arial Narrow"/>
          <w:i w:val="1"/>
          <w:iCs w:val="1"/>
          <w:rtl w:val="0"/>
        </w:rPr>
        <w:t xml:space="preserve">per l’anno precedente abbia ottenuto un sostegno complementare al reddito per i giovani agricoltori a valere sul FEAGA 2023-2027;</w:t>
      </w:r>
    </w:p>
    <w:p w:rsidR="00000000" w:rsidDel="00000000" w:rsidP="00000000" w:rsidRDefault="00000000" w:rsidRPr="00000000" w14:paraId="000000A6">
      <w:pPr>
        <w:spacing w:before="119" w:line="246" w:lineRule="auto"/>
        <w:ind w:left="437" w:right="283" w:hanging="12.000000000000028"/>
        <w:jc w:val="both"/>
        <w:rPr>
          <w:rFonts w:ascii="Arial Narrow" w:cs="Arial Narrow" w:eastAsia="Arial Narrow" w:hAnsi="Arial Narrow"/>
          <w:i w:val="1"/>
          <w:iCs w:val="1"/>
        </w:rPr>
      </w:pPr>
      <w:r w:rsidDel="00000000" w:rsidR="00000000" w:rsidRPr="00000000">
        <w:rPr>
          <w:rFonts w:ascii="Arial Narrow" w:cs="Arial Narrow" w:eastAsia="Arial Narrow" w:hAnsi="Arial Narrow"/>
          <w:i w:val="1"/>
          <w:iCs w:val="1"/>
          <w:rtl w:val="0"/>
        </w:rPr>
        <w:t xml:space="preserve">** il punteggio per intervento proposto da donne viene assegnato se ricorre una delle seguenti condizioni:</w:t>
      </w:r>
    </w:p>
    <w:p w:rsidR="00000000" w:rsidDel="00000000" w:rsidP="00000000" w:rsidRDefault="00000000" w:rsidRPr="00000000" w14:paraId="000000A7">
      <w:pPr>
        <w:numPr>
          <w:ilvl w:val="0"/>
          <w:numId w:val="1"/>
        </w:numPr>
        <w:tabs>
          <w:tab w:val="left" w:leader="none" w:pos="1373"/>
        </w:tabs>
        <w:ind w:left="1373" w:hanging="240"/>
        <w:jc w:val="both"/>
        <w:rPr>
          <w:rFonts w:ascii="Arial Narrow" w:cs="Arial Narrow" w:eastAsia="Arial Narrow" w:hAnsi="Arial Narrow"/>
          <w:i w:val="1"/>
          <w:iCs w:val="1"/>
        </w:rPr>
      </w:pPr>
      <w:r w:rsidDel="00000000" w:rsidR="00000000" w:rsidRPr="00000000">
        <w:rPr>
          <w:rFonts w:ascii="Arial Narrow" w:cs="Arial Narrow" w:eastAsia="Arial Narrow" w:hAnsi="Arial Narrow"/>
          <w:i w:val="1"/>
          <w:iCs w:val="1"/>
          <w:rtl w:val="0"/>
        </w:rPr>
        <w:t xml:space="preserve">per le imprese individuali, il titolare è una donna;</w:t>
      </w:r>
    </w:p>
    <w:p w:rsidR="00000000" w:rsidDel="00000000" w:rsidP="00000000" w:rsidRDefault="00000000" w:rsidRPr="00000000" w14:paraId="000000A8">
      <w:pPr>
        <w:numPr>
          <w:ilvl w:val="0"/>
          <w:numId w:val="1"/>
        </w:numPr>
        <w:tabs>
          <w:tab w:val="left" w:leader="none" w:pos="1377"/>
        </w:tabs>
        <w:spacing w:before="7" w:line="246" w:lineRule="auto"/>
        <w:ind w:left="437" w:right="280" w:firstLine="696"/>
        <w:jc w:val="both"/>
        <w:rPr>
          <w:rFonts w:ascii="Arial Narrow" w:cs="Arial Narrow" w:eastAsia="Arial Narrow" w:hAnsi="Arial Narrow"/>
          <w:i w:val="1"/>
          <w:iCs w:val="1"/>
        </w:rPr>
      </w:pPr>
      <w:r w:rsidDel="00000000" w:rsidR="00000000" w:rsidRPr="00000000">
        <w:rPr>
          <w:rFonts w:ascii="Arial Narrow" w:cs="Arial Narrow" w:eastAsia="Arial Narrow" w:hAnsi="Arial Narrow"/>
          <w:i w:val="1"/>
          <w:iCs w:val="1"/>
          <w:rtl w:val="0"/>
        </w:rPr>
        <w:t xml:space="preserve">per le società di persone e le società cooperative, il numero di donne socie rappresentano almeno il 51% dei componenti la compagine sociale; in caso di società semplici composte da numero pari di soci vale la percentuale di quota di capitale detenuta che dovrà essere almeno il 51%.</w:t>
      </w:r>
    </w:p>
    <w:p w:rsidR="00000000" w:rsidDel="00000000" w:rsidP="00000000" w:rsidRDefault="00000000" w:rsidRPr="00000000" w14:paraId="000000A9">
      <w:pPr>
        <w:numPr>
          <w:ilvl w:val="0"/>
          <w:numId w:val="1"/>
        </w:numPr>
        <w:tabs>
          <w:tab w:val="left" w:leader="none" w:pos="1405"/>
        </w:tabs>
        <w:spacing w:line="246" w:lineRule="auto"/>
        <w:ind w:left="434" w:right="279" w:firstLine="696"/>
        <w:jc w:val="both"/>
        <w:rPr>
          <w:rFonts w:ascii="Arial Narrow" w:cs="Arial Narrow" w:eastAsia="Arial Narrow" w:hAnsi="Arial Narrow"/>
          <w:i w:val="1"/>
          <w:iCs w:val="1"/>
        </w:rPr>
      </w:pPr>
      <w:r w:rsidDel="00000000" w:rsidR="00000000" w:rsidRPr="00000000">
        <w:rPr>
          <w:rFonts w:ascii="Arial Narrow" w:cs="Arial Narrow" w:eastAsia="Arial Narrow" w:hAnsi="Arial Narrow"/>
          <w:i w:val="1"/>
          <w:iCs w:val="1"/>
          <w:rtl w:val="0"/>
        </w:rPr>
        <w:t xml:space="preserve">per le società di capitali, le donne detengono almeno il 51% delle quote di capitale e costituiscono almeno i due terzi dei componenti dell'organo di amministrazione o, in alternativa, siano nominate come Presidente del CDA o Amministratore delegato.</w:t>
      </w:r>
    </w:p>
    <w:p w:rsidR="00000000" w:rsidDel="00000000" w:rsidP="00000000" w:rsidRDefault="00000000" w:rsidRPr="00000000" w14:paraId="000000AA">
      <w:pPr>
        <w:numPr>
          <w:ilvl w:val="0"/>
          <w:numId w:val="10"/>
        </w:numPr>
        <w:tabs>
          <w:tab w:val="left" w:leader="none" w:pos="725"/>
        </w:tabs>
        <w:spacing w:before="115" w:lineRule="auto"/>
        <w:ind w:left="725" w:hanging="300"/>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 Localizzazione geografica</w:t>
      </w:r>
    </w:p>
    <w:p w:rsidR="00000000" w:rsidDel="00000000" w:rsidP="00000000" w:rsidRDefault="00000000" w:rsidRPr="00000000" w14:paraId="000000AB">
      <w:pPr>
        <w:spacing w:before="8" w:lineRule="auto"/>
        <w:rPr>
          <w:rFonts w:ascii="Arial Narrow" w:cs="Arial Narrow" w:eastAsia="Arial Narrow" w:hAnsi="Arial Narrow"/>
          <w:b w:val="1"/>
          <w:bCs w:val="1"/>
          <w:sz w:val="8"/>
          <w:szCs w:val="8"/>
        </w:rPr>
      </w:pPr>
      <w:r w:rsidDel="00000000" w:rsidR="00000000" w:rsidRPr="00000000">
        <w:rPr>
          <w:rtl w:val="0"/>
        </w:rPr>
      </w:r>
    </w:p>
    <w:tbl>
      <w:tblPr>
        <w:tblStyle w:val="Table3"/>
        <w:tblW w:w="9629.0" w:type="dxa"/>
        <w:jc w:val="left"/>
        <w:tblInd w:w="4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5"/>
        <w:gridCol w:w="8014"/>
        <w:gridCol w:w="1320"/>
        <w:tblGridChange w:id="0">
          <w:tblGrid>
            <w:gridCol w:w="295"/>
            <w:gridCol w:w="8014"/>
            <w:gridCol w:w="1320"/>
          </w:tblGrid>
        </w:tblGridChange>
      </w:tblGrid>
      <w:tr>
        <w:trPr>
          <w:cantSplit w:val="0"/>
          <w:trHeight w:val="397" w:hRule="atLeast"/>
          <w:tblHeader w:val="0"/>
        </w:trPr>
        <w:tc>
          <w:tcPr>
            <w:gridSpan w:val="2"/>
          </w:tcPr>
          <w:p w:rsidR="00000000" w:rsidDel="00000000" w:rsidP="00000000" w:rsidRDefault="00000000" w:rsidRPr="00000000" w14:paraId="000000AC">
            <w:pPr>
              <w:spacing w:line="275" w:lineRule="auto"/>
              <w:ind w:left="11"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Criterio</w:t>
            </w:r>
          </w:p>
        </w:tc>
        <w:tc>
          <w:tcPr/>
          <w:p w:rsidR="00000000" w:rsidDel="00000000" w:rsidP="00000000" w:rsidRDefault="00000000" w:rsidRPr="00000000" w14:paraId="000000AE">
            <w:pPr>
              <w:spacing w:line="275" w:lineRule="auto"/>
              <w:ind w:left="10" w:right="2" w:firstLine="0"/>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Punteggio</w:t>
            </w:r>
          </w:p>
        </w:tc>
      </w:tr>
      <w:tr>
        <w:trPr>
          <w:cantSplit w:val="0"/>
          <w:trHeight w:val="395" w:hRule="atLeast"/>
          <w:tblHeader w:val="0"/>
        </w:trPr>
        <w:tc>
          <w:tcPr/>
          <w:p w:rsidR="00000000" w:rsidDel="00000000" w:rsidP="00000000" w:rsidRDefault="00000000" w:rsidRPr="00000000" w14:paraId="000000AF">
            <w:pPr>
              <w:spacing w:line="275" w:lineRule="auto"/>
              <w:ind w:left="78"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p w:rsidR="00000000" w:rsidDel="00000000" w:rsidP="00000000" w:rsidRDefault="00000000" w:rsidRPr="00000000" w14:paraId="000000B0">
            <w:pPr>
              <w:spacing w:line="275" w:lineRule="auto"/>
              <w:ind w:left="11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Investimenti inclusi nelle Aree rurali con problemi di sviluppo (</w:t>
            </w:r>
            <w:r w:rsidDel="00000000" w:rsidR="00000000" w:rsidRPr="00000000">
              <w:rPr>
                <w:rFonts w:ascii="Arial Narrow" w:cs="Arial Narrow" w:eastAsia="Arial Narrow" w:hAnsi="Arial Narrow"/>
                <w:b w:val="1"/>
                <w:bCs w:val="1"/>
                <w:rtl w:val="0"/>
              </w:rPr>
              <w:t xml:space="preserve">zone D</w:t>
            </w:r>
            <w:r w:rsidDel="00000000" w:rsidR="00000000" w:rsidRPr="00000000">
              <w:rPr>
                <w:rFonts w:ascii="Arial Narrow" w:cs="Arial Narrow" w:eastAsia="Arial Narrow" w:hAnsi="Arial Narrow"/>
                <w:rtl w:val="0"/>
              </w:rPr>
              <w:t xml:space="preserve">)</w:t>
            </w:r>
          </w:p>
        </w:tc>
        <w:tc>
          <w:tcPr/>
          <w:p w:rsidR="00000000" w:rsidDel="00000000" w:rsidP="00000000" w:rsidRDefault="00000000" w:rsidRPr="00000000" w14:paraId="000000B1">
            <w:pPr>
              <w:spacing w:line="275" w:lineRule="auto"/>
              <w:ind w:left="10"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30</w:t>
            </w:r>
          </w:p>
        </w:tc>
      </w:tr>
    </w:tbl>
    <w:p w:rsidR="00000000" w:rsidDel="00000000" w:rsidP="00000000" w:rsidRDefault="00000000" w:rsidRPr="00000000" w14:paraId="000000B2">
      <w:pPr>
        <w:spacing w:line="276" w:lineRule="auto"/>
        <w:rPr>
          <w:rFonts w:ascii="Arial Narrow" w:cs="Arial Narrow" w:eastAsia="Arial Narrow" w:hAnsi="Arial Narrow"/>
        </w:rPr>
      </w:pPr>
      <w:r w:rsidDel="00000000" w:rsidR="00000000" w:rsidRPr="00000000">
        <w:rPr>
          <w:rtl w:val="0"/>
        </w:rPr>
      </w:r>
    </w:p>
    <w:tbl>
      <w:tblPr>
        <w:tblStyle w:val="Table4"/>
        <w:tblW w:w="9628.0" w:type="dxa"/>
        <w:jc w:val="left"/>
        <w:tblInd w:w="4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8"/>
        <w:gridCol w:w="8023"/>
        <w:gridCol w:w="1327"/>
        <w:tblGridChange w:id="0">
          <w:tblGrid>
            <w:gridCol w:w="278"/>
            <w:gridCol w:w="8023"/>
            <w:gridCol w:w="1327"/>
          </w:tblGrid>
        </w:tblGridChange>
      </w:tblGrid>
      <w:tr>
        <w:trPr>
          <w:cantSplit w:val="0"/>
          <w:trHeight w:val="424" w:hRule="atLeast"/>
          <w:tblHeader w:val="0"/>
        </w:trPr>
        <w:tc>
          <w:tcPr/>
          <w:p w:rsidR="00000000" w:rsidDel="00000000" w:rsidP="00000000" w:rsidRDefault="00000000" w:rsidRPr="00000000" w14:paraId="000000B3">
            <w:pPr>
              <w:spacing w:line="275" w:lineRule="auto"/>
              <w:ind w:left="14" w:right="4"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c>
          <w:tcPr/>
          <w:p w:rsidR="00000000" w:rsidDel="00000000" w:rsidP="00000000" w:rsidRDefault="00000000" w:rsidRPr="00000000" w14:paraId="000000B4">
            <w:pPr>
              <w:spacing w:line="275" w:lineRule="auto"/>
              <w:ind w:left="11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Investimenti inclusi nelle  Aree ad agricoltura intensiva e specializzata (</w:t>
            </w:r>
            <w:r w:rsidDel="00000000" w:rsidR="00000000" w:rsidRPr="00000000">
              <w:rPr>
                <w:rFonts w:ascii="Arial Narrow" w:cs="Arial Narrow" w:eastAsia="Arial Narrow" w:hAnsi="Arial Narrow"/>
                <w:b w:val="1"/>
                <w:bCs w:val="1"/>
                <w:rtl w:val="0"/>
              </w:rPr>
              <w:t xml:space="preserve">zone B</w:t>
            </w:r>
            <w:r w:rsidDel="00000000" w:rsidR="00000000" w:rsidRPr="00000000">
              <w:rPr>
                <w:rFonts w:ascii="Arial Narrow" w:cs="Arial Narrow" w:eastAsia="Arial Narrow" w:hAnsi="Arial Narrow"/>
                <w:rtl w:val="0"/>
              </w:rPr>
              <w:t xml:space="preserve">)</w:t>
            </w:r>
          </w:p>
        </w:tc>
        <w:tc>
          <w:tcPr/>
          <w:p w:rsidR="00000000" w:rsidDel="00000000" w:rsidP="00000000" w:rsidRDefault="00000000" w:rsidRPr="00000000" w14:paraId="000000B5">
            <w:pPr>
              <w:spacing w:line="275" w:lineRule="auto"/>
              <w:ind w:left="10"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20</w:t>
            </w:r>
          </w:p>
        </w:tc>
      </w:tr>
      <w:tr>
        <w:trPr>
          <w:cantSplit w:val="0"/>
          <w:trHeight w:val="681" w:hRule="atLeast"/>
          <w:tblHeader w:val="0"/>
        </w:trPr>
        <w:tc>
          <w:tcPr/>
          <w:p w:rsidR="00000000" w:rsidDel="00000000" w:rsidP="00000000" w:rsidRDefault="00000000" w:rsidRPr="00000000" w14:paraId="000000B6">
            <w:pPr>
              <w:spacing w:line="275" w:lineRule="auto"/>
              <w:ind w:left="14" w:right="4"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p w:rsidR="00000000" w:rsidDel="00000000" w:rsidP="00000000" w:rsidRDefault="00000000" w:rsidRPr="00000000" w14:paraId="000000B7">
            <w:pPr>
              <w:spacing w:line="246" w:lineRule="auto"/>
              <w:ind w:left="120" w:hanging="10"/>
              <w:rPr>
                <w:rFonts w:ascii="Arial Narrow" w:cs="Arial Narrow" w:eastAsia="Arial Narrow" w:hAnsi="Arial Narrow"/>
              </w:rPr>
            </w:pPr>
            <w:r w:rsidDel="00000000" w:rsidR="00000000" w:rsidRPr="00000000">
              <w:rPr>
                <w:rFonts w:ascii="Arial Narrow" w:cs="Arial Narrow" w:eastAsia="Arial Narrow" w:hAnsi="Arial Narrow"/>
                <w:rtl w:val="0"/>
              </w:rPr>
              <w:t xml:space="preserve">Investimenti inclusi nelle Aree Interne (</w:t>
            </w:r>
            <w:r w:rsidDel="00000000" w:rsidR="00000000" w:rsidRPr="00000000">
              <w:rPr>
                <w:rFonts w:ascii="Arial Narrow" w:cs="Arial Narrow" w:eastAsia="Arial Narrow" w:hAnsi="Arial Narrow"/>
                <w:b w:val="1"/>
                <w:bCs w:val="1"/>
                <w:rtl w:val="0"/>
              </w:rPr>
              <w:t xml:space="preserve">STAMI</w:t>
            </w:r>
            <w:r w:rsidDel="00000000" w:rsidR="00000000" w:rsidRPr="00000000">
              <w:rPr>
                <w:rFonts w:ascii="Arial Narrow" w:cs="Arial Narrow" w:eastAsia="Arial Narrow" w:hAnsi="Arial Narrow"/>
                <w:rtl w:val="0"/>
              </w:rPr>
              <w:t xml:space="preserve">) previste dal DSR 2021-27 (DAL n. 44/2021)</w:t>
            </w:r>
          </w:p>
        </w:tc>
        <w:tc>
          <w:tcPr/>
          <w:p w:rsidR="00000000" w:rsidDel="00000000" w:rsidP="00000000" w:rsidRDefault="00000000" w:rsidRPr="00000000" w14:paraId="000000B8">
            <w:pPr>
              <w:spacing w:before="140" w:lineRule="auto"/>
              <w:ind w:left="10"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r>
    </w:tbl>
    <w:p w:rsidR="00000000" w:rsidDel="00000000" w:rsidP="00000000" w:rsidRDefault="00000000" w:rsidRPr="00000000" w14:paraId="000000B9">
      <w:pPr>
        <w:numPr>
          <w:ilvl w:val="0"/>
          <w:numId w:val="10"/>
        </w:numPr>
        <w:tabs>
          <w:tab w:val="left" w:leader="none" w:pos="725"/>
        </w:tabs>
        <w:spacing w:before="138" w:lineRule="auto"/>
        <w:ind w:left="725" w:hanging="30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 Tipologia di funzione creata/sviluppata con l’intervento</w:t>
      </w:r>
    </w:p>
    <w:p w:rsidR="00000000" w:rsidDel="00000000" w:rsidP="00000000" w:rsidRDefault="00000000" w:rsidRPr="00000000" w14:paraId="000000BA">
      <w:pPr>
        <w:spacing w:after="1" w:before="3" w:lineRule="auto"/>
        <w:rPr>
          <w:rFonts w:ascii="Arial Narrow" w:cs="Arial Narrow" w:eastAsia="Arial Narrow" w:hAnsi="Arial Narrow"/>
          <w:b w:val="1"/>
          <w:bCs w:val="1"/>
          <w:sz w:val="9"/>
          <w:szCs w:val="9"/>
        </w:rPr>
      </w:pPr>
      <w:r w:rsidDel="00000000" w:rsidR="00000000" w:rsidRPr="00000000">
        <w:rPr>
          <w:rtl w:val="0"/>
        </w:rPr>
      </w:r>
    </w:p>
    <w:tbl>
      <w:tblPr>
        <w:tblStyle w:val="Table5"/>
        <w:tblW w:w="9645.0" w:type="dxa"/>
        <w:jc w:val="left"/>
        <w:tblInd w:w="4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0"/>
        <w:gridCol w:w="8040"/>
        <w:gridCol w:w="1275"/>
        <w:tblGridChange w:id="0">
          <w:tblGrid>
            <w:gridCol w:w="330"/>
            <w:gridCol w:w="8040"/>
            <w:gridCol w:w="1275"/>
          </w:tblGrid>
        </w:tblGridChange>
      </w:tblGrid>
      <w:tr>
        <w:trPr>
          <w:cantSplit w:val="0"/>
          <w:trHeight w:val="397" w:hRule="atLeast"/>
          <w:tblHeader w:val="0"/>
        </w:trPr>
        <w:tc>
          <w:tcPr>
            <w:gridSpan w:val="2"/>
          </w:tcPr>
          <w:p w:rsidR="00000000" w:rsidDel="00000000" w:rsidP="00000000" w:rsidRDefault="00000000" w:rsidRPr="00000000" w14:paraId="000000BB">
            <w:pPr>
              <w:spacing w:line="275" w:lineRule="auto"/>
              <w:ind w:left="11"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Criterio</w:t>
            </w:r>
          </w:p>
        </w:tc>
        <w:tc>
          <w:tcPr/>
          <w:p w:rsidR="00000000" w:rsidDel="00000000" w:rsidP="00000000" w:rsidRDefault="00000000" w:rsidRPr="00000000" w14:paraId="000000BD">
            <w:pPr>
              <w:spacing w:line="275" w:lineRule="auto"/>
              <w:ind w:left="21" w:right="14" w:firstLine="0"/>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Punteggio</w:t>
            </w:r>
          </w:p>
        </w:tc>
      </w:tr>
      <w:tr>
        <w:trPr>
          <w:cantSplit w:val="0"/>
          <w:trHeight w:val="734" w:hRule="atLeast"/>
          <w:tblHeader w:val="0"/>
        </w:trPr>
        <w:tc>
          <w:tcPr>
            <w:vMerge w:val="restart"/>
          </w:tcPr>
          <w:p w:rsidR="00000000" w:rsidDel="00000000" w:rsidP="00000000" w:rsidRDefault="00000000" w:rsidRPr="00000000" w14:paraId="000000BE">
            <w:pP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BF">
            <w:pPr>
              <w:spacing w:before="191"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C0">
            <w:pPr>
              <w:ind w:left="78"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p w:rsidR="00000000" w:rsidDel="00000000" w:rsidP="00000000" w:rsidRDefault="00000000" w:rsidRPr="00000000" w14:paraId="000000C1">
            <w:pPr>
              <w:spacing w:line="246" w:lineRule="auto"/>
              <w:ind w:left="120" w:hanging="10"/>
              <w:rPr>
                <w:rFonts w:ascii="Arial Narrow" w:cs="Arial Narrow" w:eastAsia="Arial Narrow" w:hAnsi="Arial Narrow"/>
              </w:rPr>
            </w:pPr>
            <w:r w:rsidDel="00000000" w:rsidR="00000000" w:rsidRPr="00000000">
              <w:rPr>
                <w:rFonts w:ascii="Arial Narrow" w:cs="Arial Narrow" w:eastAsia="Arial Narrow" w:hAnsi="Arial Narrow"/>
                <w:rtl w:val="0"/>
              </w:rPr>
              <w:t xml:space="preserve">Aziende agrituristiche che richiedono finanziamenti per ristrutturazione di locali per il pernottamento (camere, relativi bagni e accessi) </w:t>
            </w:r>
            <w:r w:rsidDel="00000000" w:rsidR="00000000" w:rsidRPr="00000000">
              <w:rPr>
                <w:rFonts w:ascii="Arial Narrow" w:cs="Arial Narrow" w:eastAsia="Arial Narrow" w:hAnsi="Arial Narrow"/>
                <w:b w:val="1"/>
                <w:bCs w:val="1"/>
                <w:rtl w:val="0"/>
              </w:rPr>
              <w:t xml:space="preserve">fruibili a persone disabili</w:t>
            </w: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0C2">
            <w:pPr>
              <w:spacing w:before="112" w:lineRule="auto"/>
              <w:ind w:left="47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a)  per la ristrutturazione di 2 locali</w:t>
            </w:r>
          </w:p>
        </w:tc>
        <w:tc>
          <w:tcPr/>
          <w:p w:rsidR="00000000" w:rsidDel="00000000" w:rsidP="00000000" w:rsidRDefault="00000000" w:rsidRPr="00000000" w14:paraId="000000C3">
            <w:pPr>
              <w:spacing w:before="63"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C4">
            <w:pPr>
              <w:ind w:left="23" w:right="14"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r>
      <w:tr>
        <w:trPr>
          <w:cantSplit w:val="0"/>
          <w:trHeight w:val="465" w:hRule="atLeast"/>
          <w:tblHeader w:val="0"/>
        </w:trPr>
        <w:tc>
          <w:tcPr>
            <w:vMerge w:val="continue"/>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0C6">
            <w:pPr>
              <w:spacing w:before="200" w:lineRule="auto"/>
              <w:ind w:left="47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b) per la ristrutturazione di almeno 3 locali</w:t>
            </w:r>
          </w:p>
        </w:tc>
        <w:tc>
          <w:tcPr/>
          <w:p w:rsidR="00000000" w:rsidDel="00000000" w:rsidP="00000000" w:rsidRDefault="00000000" w:rsidRPr="00000000" w14:paraId="000000C7">
            <w:pPr>
              <w:spacing w:before="200" w:lineRule="auto"/>
              <w:ind w:left="23" w:right="14"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966" w:hRule="atLeast"/>
          <w:tblHeader w:val="0"/>
        </w:trPr>
        <w:tc>
          <w:tcPr/>
          <w:p w:rsidR="00000000" w:rsidDel="00000000" w:rsidP="00000000" w:rsidRDefault="00000000" w:rsidRPr="00000000" w14:paraId="000000C8">
            <w:pPr>
              <w:spacing w:before="8"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C9">
            <w:pPr>
              <w:ind w:left="14" w:right="4"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c>
          <w:tcPr/>
          <w:p w:rsidR="00000000" w:rsidDel="00000000" w:rsidP="00000000" w:rsidRDefault="00000000" w:rsidRPr="00000000" w14:paraId="000000CA">
            <w:pPr>
              <w:spacing w:line="246" w:lineRule="auto"/>
              <w:ind w:left="120" w:right="97" w:hanging="1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B">
            <w:pPr>
              <w:spacing w:line="246" w:lineRule="auto"/>
              <w:ind w:left="120" w:right="97" w:hanging="1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Aziende agrituristiche  in possesso delle dichiarazioni a svolgere le attività previste dalla LR n. 4/2009 art. 10 (SCIA) che richiedono finanziamenti per acquistare attrezzature e macchinari  e/o allestire gli spazi esterni pertinenti all’agriturismo. L’investimento deve pari almeno al 10% del PI (escluse spese generali).</w:t>
            </w:r>
          </w:p>
          <w:p w:rsidR="00000000" w:rsidDel="00000000" w:rsidP="00000000" w:rsidRDefault="00000000" w:rsidRPr="00000000" w14:paraId="000000CC">
            <w:pPr>
              <w:spacing w:line="246" w:lineRule="auto"/>
              <w:ind w:right="97"/>
              <w:jc w:val="both"/>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0CD">
            <w:pPr>
              <w:spacing w:before="8"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CE">
            <w:pPr>
              <w:ind w:left="23" w:right="14"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1275" w:hRule="atLeast"/>
          <w:tblHeader w:val="0"/>
        </w:trPr>
        <w:tc>
          <w:tcPr/>
          <w:p w:rsidR="00000000" w:rsidDel="00000000" w:rsidP="00000000" w:rsidRDefault="00000000" w:rsidRPr="00000000" w14:paraId="000000CF">
            <w:pP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D0">
            <w:pPr>
              <w:spacing w:before="159"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D1">
            <w:pPr>
              <w:ind w:left="14" w:right="4"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p w:rsidR="00000000" w:rsidDel="00000000" w:rsidP="00000000" w:rsidRDefault="00000000" w:rsidRPr="00000000" w14:paraId="000000D2">
            <w:pPr>
              <w:spacing w:before="143" w:line="246" w:lineRule="auto"/>
              <w:ind w:left="120" w:right="95" w:hanging="1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Aziende agrituristiche in possesso delle dichiarazioni a svolgere le attività previste dalla LR n. 4/2009 art. 10 (SCIA) che richiedono finanziamenti per investimenti per attivare all'interno della propria azienda </w:t>
            </w:r>
            <w:r w:rsidDel="00000000" w:rsidR="00000000" w:rsidRPr="00000000">
              <w:rPr>
                <w:rFonts w:ascii="Arial Narrow" w:cs="Arial Narrow" w:eastAsia="Arial Narrow" w:hAnsi="Arial Narrow"/>
                <w:b w:val="1"/>
                <w:bCs w:val="1"/>
                <w:rtl w:val="0"/>
              </w:rPr>
              <w:t xml:space="preserve">nuove attività ricreative, didattiche, culturali, </w:t>
            </w:r>
            <w:r w:rsidDel="00000000" w:rsidR="00000000" w:rsidRPr="00000000">
              <w:rPr>
                <w:rFonts w:ascii="Arial Narrow" w:cs="Arial Narrow" w:eastAsia="Arial Narrow" w:hAnsi="Arial Narrow"/>
                <w:rtl w:val="0"/>
              </w:rPr>
              <w:t xml:space="preserve">come definite nel certificato di connessione di cui alla LR n. 4/2009 art. 8</w:t>
            </w:r>
          </w:p>
        </w:tc>
        <w:tc>
          <w:tcPr/>
          <w:p w:rsidR="00000000" w:rsidDel="00000000" w:rsidP="00000000" w:rsidRDefault="00000000" w:rsidRPr="00000000" w14:paraId="000000D3">
            <w:pPr>
              <w:spacing w:line="246" w:lineRule="auto"/>
              <w:ind w:left="127" w:right="111" w:hanging="1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 punto per ogni attività nel limite massimo di 3 punti</w:t>
            </w:r>
          </w:p>
        </w:tc>
      </w:tr>
      <w:tr>
        <w:trPr>
          <w:cantSplit w:val="0"/>
          <w:trHeight w:val="450" w:hRule="atLeast"/>
          <w:tblHeader w:val="0"/>
        </w:trPr>
        <w:tc>
          <w:tcPr/>
          <w:p w:rsidR="00000000" w:rsidDel="00000000" w:rsidP="00000000" w:rsidRDefault="00000000" w:rsidRPr="00000000" w14:paraId="000000D4">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4</w:t>
            </w:r>
            <w:r w:rsidDel="00000000" w:rsidR="00000000" w:rsidRPr="00000000">
              <w:rPr>
                <w:rtl w:val="0"/>
              </w:rPr>
            </w:r>
          </w:p>
        </w:tc>
        <w:tc>
          <w:tcPr/>
          <w:p w:rsidR="00000000" w:rsidDel="00000000" w:rsidP="00000000" w:rsidRDefault="00000000" w:rsidRPr="00000000" w14:paraId="000000D5">
            <w:pPr>
              <w:spacing w:before="143" w:line="246" w:lineRule="auto"/>
              <w:ind w:left="120" w:right="95" w:hanging="1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Aziende agrituristiche che esercitano attività di fattoria didattica</w:t>
            </w:r>
          </w:p>
        </w:tc>
        <w:tc>
          <w:tcPr/>
          <w:p w:rsidR="00000000" w:rsidDel="00000000" w:rsidP="00000000" w:rsidRDefault="00000000" w:rsidRPr="00000000" w14:paraId="000000D6">
            <w:pPr>
              <w:spacing w:line="246" w:lineRule="auto"/>
              <w:ind w:left="127" w:right="111" w:hanging="1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r>
    </w:tbl>
    <w:p w:rsidR="00000000" w:rsidDel="00000000" w:rsidP="00000000" w:rsidRDefault="00000000" w:rsidRPr="00000000" w14:paraId="000000D7">
      <w:pPr>
        <w:numPr>
          <w:ilvl w:val="0"/>
          <w:numId w:val="10"/>
        </w:numPr>
        <w:tabs>
          <w:tab w:val="left" w:leader="none" w:pos="725"/>
        </w:tabs>
        <w:spacing w:before="123" w:lineRule="auto"/>
        <w:ind w:left="725" w:hanging="30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 Partecipazione a regimi di qualità di processo e/o di prodotto regolamentati</w:t>
      </w:r>
    </w:p>
    <w:p w:rsidR="00000000" w:rsidDel="00000000" w:rsidP="00000000" w:rsidRDefault="00000000" w:rsidRPr="00000000" w14:paraId="000000D8">
      <w:pPr>
        <w:spacing w:before="6" w:lineRule="auto"/>
        <w:rPr>
          <w:rFonts w:ascii="Arial Narrow" w:cs="Arial Narrow" w:eastAsia="Arial Narrow" w:hAnsi="Arial Narrow"/>
          <w:b w:val="1"/>
          <w:bCs w:val="1"/>
          <w:sz w:val="8"/>
          <w:szCs w:val="8"/>
        </w:rPr>
      </w:pPr>
      <w:r w:rsidDel="00000000" w:rsidR="00000000" w:rsidRPr="00000000">
        <w:rPr>
          <w:rtl w:val="0"/>
        </w:rPr>
      </w:r>
    </w:p>
    <w:tbl>
      <w:tblPr>
        <w:tblStyle w:val="Table6"/>
        <w:tblW w:w="9630.0" w:type="dxa"/>
        <w:jc w:val="left"/>
        <w:tblInd w:w="4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8"/>
        <w:gridCol w:w="8082"/>
        <w:gridCol w:w="1270"/>
        <w:tblGridChange w:id="0">
          <w:tblGrid>
            <w:gridCol w:w="278"/>
            <w:gridCol w:w="8082"/>
            <w:gridCol w:w="1270"/>
          </w:tblGrid>
        </w:tblGridChange>
      </w:tblGrid>
      <w:tr>
        <w:trPr>
          <w:cantSplit w:val="0"/>
          <w:trHeight w:val="397" w:hRule="atLeast"/>
          <w:tblHeader w:val="0"/>
        </w:trPr>
        <w:tc>
          <w:tcPr>
            <w:gridSpan w:val="2"/>
          </w:tcPr>
          <w:p w:rsidR="00000000" w:rsidDel="00000000" w:rsidP="00000000" w:rsidRDefault="00000000" w:rsidRPr="00000000" w14:paraId="000000D9">
            <w:pPr>
              <w:spacing w:line="275" w:lineRule="auto"/>
              <w:ind w:left="11"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Criterio</w:t>
            </w:r>
          </w:p>
        </w:tc>
        <w:tc>
          <w:tcPr/>
          <w:p w:rsidR="00000000" w:rsidDel="00000000" w:rsidP="00000000" w:rsidRDefault="00000000" w:rsidRPr="00000000" w14:paraId="000000DB">
            <w:pPr>
              <w:spacing w:line="275" w:lineRule="auto"/>
              <w:ind w:left="21" w:right="14" w:firstLine="0"/>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Punteggio</w:t>
            </w:r>
          </w:p>
        </w:tc>
      </w:tr>
      <w:tr>
        <w:trPr>
          <w:cantSplit w:val="0"/>
          <w:trHeight w:val="395" w:hRule="atLeast"/>
          <w:tblHeader w:val="0"/>
        </w:trPr>
        <w:tc>
          <w:tcPr/>
          <w:p w:rsidR="00000000" w:rsidDel="00000000" w:rsidP="00000000" w:rsidRDefault="00000000" w:rsidRPr="00000000" w14:paraId="000000DC">
            <w:pPr>
              <w:spacing w:line="275" w:lineRule="auto"/>
              <w:ind w:left="14" w:right="4"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p w:rsidR="00000000" w:rsidDel="00000000" w:rsidP="00000000" w:rsidRDefault="00000000" w:rsidRPr="00000000" w14:paraId="000000DD">
            <w:pPr>
              <w:spacing w:line="275" w:lineRule="auto"/>
              <w:ind w:left="11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Progetti proposti da imprese iscritte all’elenco regionale dei produttori biologici</w:t>
            </w:r>
          </w:p>
        </w:tc>
        <w:tc>
          <w:tcPr/>
          <w:p w:rsidR="00000000" w:rsidDel="00000000" w:rsidP="00000000" w:rsidRDefault="00000000" w:rsidRPr="00000000" w14:paraId="000000DE">
            <w:pPr>
              <w:spacing w:line="275" w:lineRule="auto"/>
              <w:ind w:left="23" w:right="14"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5</w:t>
            </w:r>
          </w:p>
        </w:tc>
      </w:tr>
      <w:tr>
        <w:trPr>
          <w:cantSplit w:val="0"/>
          <w:trHeight w:val="397" w:hRule="atLeast"/>
          <w:tblHeader w:val="0"/>
        </w:trPr>
        <w:tc>
          <w:tcPr/>
          <w:p w:rsidR="00000000" w:rsidDel="00000000" w:rsidP="00000000" w:rsidRDefault="00000000" w:rsidRPr="00000000" w14:paraId="000000DF">
            <w:pPr>
              <w:spacing w:before="1" w:lineRule="auto"/>
              <w:ind w:left="14" w:right="4"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c>
          <w:tcPr/>
          <w:p w:rsidR="00000000" w:rsidDel="00000000" w:rsidP="00000000" w:rsidRDefault="00000000" w:rsidRPr="00000000" w14:paraId="000000E0">
            <w:pPr>
              <w:spacing w:before="1" w:lineRule="auto"/>
              <w:ind w:left="11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Progetti proposti da imprese aderenti al Sistema di Qualità SQNPI</w:t>
            </w:r>
          </w:p>
        </w:tc>
        <w:tc>
          <w:tcPr/>
          <w:p w:rsidR="00000000" w:rsidDel="00000000" w:rsidP="00000000" w:rsidRDefault="00000000" w:rsidRPr="00000000" w14:paraId="000000E1">
            <w:pPr>
              <w:spacing w:before="1" w:lineRule="auto"/>
              <w:ind w:left="23" w:right="14"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r>
    </w:tbl>
    <w:p w:rsidR="00000000" w:rsidDel="00000000" w:rsidP="00000000" w:rsidRDefault="00000000" w:rsidRPr="00000000" w14:paraId="000000E2">
      <w:pPr>
        <w:numPr>
          <w:ilvl w:val="0"/>
          <w:numId w:val="10"/>
        </w:numPr>
        <w:tabs>
          <w:tab w:val="left" w:leader="none" w:pos="725"/>
        </w:tabs>
        <w:spacing w:before="121" w:lineRule="auto"/>
        <w:ind w:left="725" w:hanging="30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 Tipologia di investimenti</w:t>
      </w:r>
    </w:p>
    <w:tbl>
      <w:tblPr>
        <w:tblStyle w:val="Table7"/>
        <w:tblW w:w="9615.0" w:type="dxa"/>
        <w:jc w:val="left"/>
        <w:tblInd w:w="4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
        <w:gridCol w:w="7830"/>
        <w:gridCol w:w="1515"/>
        <w:tblGridChange w:id="0">
          <w:tblGrid>
            <w:gridCol w:w="270"/>
            <w:gridCol w:w="7830"/>
            <w:gridCol w:w="1515"/>
          </w:tblGrid>
        </w:tblGridChange>
      </w:tblGrid>
      <w:tr>
        <w:trPr>
          <w:cantSplit w:val="0"/>
          <w:trHeight w:val="397" w:hRule="atLeast"/>
          <w:tblHeader w:val="0"/>
        </w:trPr>
        <w:tc>
          <w:tcPr>
            <w:gridSpan w:val="2"/>
          </w:tcPr>
          <w:p w:rsidR="00000000" w:rsidDel="00000000" w:rsidP="00000000" w:rsidRDefault="00000000" w:rsidRPr="00000000" w14:paraId="000000E3">
            <w:pPr>
              <w:spacing w:before="1" w:lineRule="auto"/>
              <w:ind w:left="11"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Criterio</w:t>
            </w:r>
          </w:p>
        </w:tc>
        <w:tc>
          <w:tcPr/>
          <w:p w:rsidR="00000000" w:rsidDel="00000000" w:rsidP="00000000" w:rsidRDefault="00000000" w:rsidRPr="00000000" w14:paraId="000000E5">
            <w:pPr>
              <w:spacing w:before="1" w:lineRule="auto"/>
              <w:ind w:left="10" w:right="2" w:firstLine="0"/>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Punteggio</w:t>
            </w:r>
          </w:p>
        </w:tc>
      </w:tr>
      <w:tr>
        <w:trPr>
          <w:cantSplit w:val="0"/>
          <w:trHeight w:val="1170" w:hRule="atLeast"/>
          <w:tblHeader w:val="0"/>
        </w:trPr>
        <w:tc>
          <w:tcPr/>
          <w:p w:rsidR="00000000" w:rsidDel="00000000" w:rsidP="00000000" w:rsidRDefault="00000000" w:rsidRPr="00000000" w14:paraId="000000E6">
            <w:pP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E7">
            <w:pPr>
              <w:spacing w:before="18"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E8">
            <w:pPr>
              <w:ind w:left="14" w:right="4"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p w:rsidR="00000000" w:rsidDel="00000000" w:rsidP="00000000" w:rsidRDefault="00000000" w:rsidRPr="00000000" w14:paraId="000000E9">
            <w:pPr>
              <w:spacing w:before="30" w:line="246" w:lineRule="auto"/>
              <w:ind w:left="120" w:hanging="10"/>
              <w:rPr>
                <w:rFonts w:ascii="Arial Narrow" w:cs="Arial Narrow" w:eastAsia="Arial Narrow" w:hAnsi="Arial Narrow"/>
              </w:rPr>
            </w:pPr>
            <w:r w:rsidDel="00000000" w:rsidR="00000000" w:rsidRPr="00000000">
              <w:rPr>
                <w:rFonts w:ascii="Arial Narrow" w:cs="Arial Narrow" w:eastAsia="Arial Narrow" w:hAnsi="Arial Narrow"/>
                <w:rtl w:val="0"/>
              </w:rPr>
              <w:t xml:space="preserve">In caso di interventi edilizi, adozione di sistemi che garantiscano elevate prestazioni ambientali della struttura quali:</w:t>
            </w:r>
          </w:p>
          <w:p w:rsidR="00000000" w:rsidDel="00000000" w:rsidP="00000000" w:rsidRDefault="00000000" w:rsidRPr="00000000" w14:paraId="000000EA">
            <w:pPr>
              <w:numPr>
                <w:ilvl w:val="0"/>
                <w:numId w:val="2"/>
              </w:numPr>
              <w:tabs>
                <w:tab w:val="left" w:leader="none" w:pos="1190"/>
              </w:tabs>
              <w:spacing w:before="113" w:lineRule="auto"/>
              <w:ind w:left="119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impianti per la produzione di energia da fonti rinnovabili;</w:t>
            </w:r>
          </w:p>
        </w:tc>
        <w:tc>
          <w:tcPr/>
          <w:p w:rsidR="00000000" w:rsidDel="00000000" w:rsidP="00000000" w:rsidRDefault="00000000" w:rsidRPr="00000000" w14:paraId="000000EB">
            <w:pPr>
              <w:spacing w:line="246" w:lineRule="auto"/>
              <w:ind w:left="212" w:right="194" w:hanging="8.000000000000007"/>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r>
      <w:tr>
        <w:trPr>
          <w:cantSplit w:val="0"/>
          <w:trHeight w:val="2115" w:hRule="atLeast"/>
          <w:tblHeader w:val="0"/>
        </w:trPr>
        <w:tc>
          <w:tcPr/>
          <w:p w:rsidR="00000000" w:rsidDel="00000000" w:rsidP="00000000" w:rsidRDefault="00000000" w:rsidRPr="00000000" w14:paraId="000000EC">
            <w:pP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ED">
            <w:pP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EE">
            <w:pP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EF">
            <w:pPr>
              <w:spacing w:before="35"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F0">
            <w:pPr>
              <w:ind w:left="14" w:right="4"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c>
          <w:tcPr/>
          <w:p w:rsidR="00000000" w:rsidDel="00000000" w:rsidP="00000000" w:rsidRDefault="00000000" w:rsidRPr="00000000" w14:paraId="000000F1">
            <w:pPr>
              <w:spacing w:line="246" w:lineRule="auto"/>
              <w:ind w:left="120" w:right="95" w:firstLine="5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Progetti che presentano soluzioni e interventi per il miglioramento delle prestazioni energetiche rispetto a quelle minime richieste dalla normativa vigente per gli interventi edilizi che riguardano intere unità immobiliari a se stanti; il valore di progetto e il valore limite da rispettare dell’indice di prestazione energetica EP globale dell’edificio, espresso in Energia primaria totale (KWh/m</w:t>
            </w:r>
            <w:r w:rsidDel="00000000" w:rsidR="00000000" w:rsidRPr="00000000">
              <w:rPr>
                <w:rFonts w:ascii="Arial Narrow" w:cs="Arial Narrow" w:eastAsia="Arial Narrow" w:hAnsi="Arial Narrow"/>
                <w:vertAlign w:val="superscript"/>
                <w:rtl w:val="0"/>
              </w:rPr>
              <w:t xml:space="preserve">2</w:t>
            </w:r>
            <w:r w:rsidDel="00000000" w:rsidR="00000000" w:rsidRPr="00000000">
              <w:rPr>
                <w:rFonts w:ascii="Arial Narrow" w:cs="Arial Narrow" w:eastAsia="Arial Narrow" w:hAnsi="Arial Narrow"/>
                <w:rtl w:val="0"/>
              </w:rPr>
              <w:t xml:space="preserve"> anno); il miglioramento della prestazione energetica rispetto al valore limite da rispettare espresso sia in percentuale che in valore assoluto di diminuzione dell’EP globale dell’edificio -KWh/m</w:t>
            </w:r>
            <w:r w:rsidDel="00000000" w:rsidR="00000000" w:rsidRPr="00000000">
              <w:rPr>
                <w:rFonts w:ascii="Arial Narrow" w:cs="Arial Narrow" w:eastAsia="Arial Narrow" w:hAnsi="Arial Narrow"/>
                <w:vertAlign w:val="superscript"/>
                <w:rtl w:val="0"/>
              </w:rPr>
              <w:t xml:space="preserve">2</w:t>
            </w:r>
            <w:r w:rsidDel="00000000" w:rsidR="00000000" w:rsidRPr="00000000">
              <w:rPr>
                <w:rFonts w:ascii="Arial Narrow" w:cs="Arial Narrow" w:eastAsia="Arial Narrow" w:hAnsi="Arial Narrow"/>
                <w:rtl w:val="0"/>
              </w:rPr>
              <w:t xml:space="preserve">. (dichiarazione rilasciata da professionista abilitato alla certificazione energetica)</w:t>
            </w:r>
          </w:p>
        </w:tc>
        <w:tc>
          <w:tcPr/>
          <w:p w:rsidR="00000000" w:rsidDel="00000000" w:rsidP="00000000" w:rsidRDefault="00000000" w:rsidRPr="00000000" w14:paraId="000000F2">
            <w:pP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F3">
            <w:pP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F4">
            <w:pP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F5">
            <w:pPr>
              <w:spacing w:before="35"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F6">
            <w:pPr>
              <w:ind w:left="10" w:firstLine="0"/>
              <w:jc w:val="center"/>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2</w:t>
            </w:r>
          </w:p>
        </w:tc>
      </w:tr>
      <w:tr>
        <w:trPr>
          <w:cantSplit w:val="0"/>
          <w:trHeight w:val="375" w:hRule="atLeast"/>
          <w:tblHeader w:val="0"/>
        </w:trPr>
        <w:tc>
          <w:tcPr/>
          <w:p w:rsidR="00000000" w:rsidDel="00000000" w:rsidP="00000000" w:rsidRDefault="00000000" w:rsidRPr="00000000" w14:paraId="000000F7">
            <w:pP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3</w:t>
            </w:r>
          </w:p>
        </w:tc>
        <w:tc>
          <w:tcPr/>
          <w:p w:rsidR="00000000" w:rsidDel="00000000" w:rsidP="00000000" w:rsidRDefault="00000000" w:rsidRPr="00000000" w14:paraId="000000F8">
            <w:pPr>
              <w:spacing w:line="246" w:lineRule="auto"/>
              <w:ind w:left="120" w:right="95" w:firstLine="5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Investimenti con spesa ammissibile inferiore a Euro 50.000</w:t>
            </w:r>
          </w:p>
        </w:tc>
        <w:tc>
          <w:tcPr/>
          <w:p w:rsidR="00000000" w:rsidDel="00000000" w:rsidP="00000000" w:rsidRDefault="00000000" w:rsidRPr="00000000" w14:paraId="000000F9">
            <w:pPr>
              <w:ind w:left="10"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4</w:t>
            </w:r>
          </w:p>
        </w:tc>
      </w:tr>
    </w:tbl>
    <w:p w:rsidR="00000000" w:rsidDel="00000000" w:rsidP="00000000" w:rsidRDefault="00000000" w:rsidRPr="00000000" w14:paraId="000000FA">
      <w:pPr>
        <w:spacing w:before="259" w:lineRule="auto"/>
        <w:ind w:left="437" w:hanging="12.000000000000028"/>
        <w:rPr>
          <w:rFonts w:ascii="Arial Narrow" w:cs="Arial Narrow" w:eastAsia="Arial Narrow" w:hAnsi="Arial Narrow"/>
        </w:rPr>
      </w:pPr>
      <w:r w:rsidDel="00000000" w:rsidR="00000000" w:rsidRPr="00000000">
        <w:rPr>
          <w:rFonts w:ascii="Arial Narrow" w:cs="Arial Narrow" w:eastAsia="Arial Narrow" w:hAnsi="Arial Narrow"/>
          <w:rtl w:val="0"/>
        </w:rPr>
        <w:t xml:space="preserve">Ai fini della formulazione della graduatoria, per i progetti che risultino a pari merito in esito all’applicazione dei criteri precedentemente esposti, verrà data precedenza nell’ordine </w:t>
      </w:r>
    </w:p>
    <w:p w:rsidR="00000000" w:rsidDel="00000000" w:rsidP="00000000" w:rsidRDefault="00000000" w:rsidRPr="00000000" w14:paraId="000000FB">
      <w:pPr>
        <w:numPr>
          <w:ilvl w:val="1"/>
          <w:numId w:val="10"/>
        </w:numPr>
        <w:tabs>
          <w:tab w:val="left" w:leader="none" w:pos="895"/>
        </w:tabs>
        <w:spacing w:before="121" w:lineRule="auto"/>
        <w:ind w:left="895" w:hanging="360"/>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progetti con spesa ammissibile a contributo con valore più basso;</w:t>
      </w:r>
    </w:p>
    <w:p w:rsidR="00000000" w:rsidDel="00000000" w:rsidP="00000000" w:rsidRDefault="00000000" w:rsidRPr="00000000" w14:paraId="000000FC">
      <w:pPr>
        <w:numPr>
          <w:ilvl w:val="1"/>
          <w:numId w:val="10"/>
        </w:numPr>
        <w:tabs>
          <w:tab w:val="left" w:leader="none" w:pos="890"/>
        </w:tabs>
        <w:spacing w:before="122" w:lineRule="auto"/>
        <w:ind w:left="890" w:hanging="357"/>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ordine temporale di protocollazione della domanda a SIAG.</w:t>
      </w:r>
    </w:p>
    <w:p w:rsidR="00000000" w:rsidDel="00000000" w:rsidP="00000000" w:rsidRDefault="00000000" w:rsidRPr="00000000" w14:paraId="000000FD">
      <w:pPr>
        <w:pStyle w:val="Heading2"/>
        <w:numPr>
          <w:ilvl w:val="1"/>
          <w:numId w:val="6"/>
        </w:numPr>
        <w:pBdr>
          <w:top w:space="0" w:sz="0" w:val="nil"/>
          <w:left w:space="0" w:sz="0" w:val="nil"/>
          <w:bottom w:space="0" w:sz="0" w:val="nil"/>
          <w:right w:space="0" w:sz="0" w:val="nil"/>
          <w:between w:space="0" w:sz="0" w:val="nil"/>
        </w:pBdr>
        <w:tabs>
          <w:tab w:val="left" w:leader="none" w:pos="846"/>
        </w:tabs>
        <w:spacing w:before="239" w:lineRule="auto"/>
        <w:ind w:left="846" w:hanging="421"/>
        <w:jc w:val="left"/>
        <w:rPr/>
      </w:pPr>
      <w:r w:rsidDel="00000000" w:rsidR="00000000" w:rsidRPr="00000000">
        <w:rPr>
          <w:rFonts w:ascii="Arial Narrow" w:cs="Arial Narrow" w:eastAsia="Arial Narrow" w:hAnsi="Arial Narrow"/>
          <w:i w:val="0"/>
          <w:iCs w:val="0"/>
          <w:color w:val="2f5496"/>
          <w:rtl w:val="0"/>
        </w:rPr>
        <w:t xml:space="preserve"> Punteggio minimo</w:t>
      </w:r>
      <w:r w:rsidDel="00000000" w:rsidR="00000000" w:rsidRPr="00000000">
        <w:rPr>
          <w:rtl w:val="0"/>
        </w:rPr>
      </w:r>
    </w:p>
    <w:p w:rsidR="00000000" w:rsidDel="00000000" w:rsidP="00000000" w:rsidRDefault="00000000" w:rsidRPr="00000000" w14:paraId="000000FE">
      <w:pPr>
        <w:spacing w:before="129" w:line="246" w:lineRule="auto"/>
        <w:ind w:left="434" w:right="288" w:hanging="10"/>
        <w:jc w:val="both"/>
        <w:rPr>
          <w:rFonts w:ascii="Arial Narrow" w:cs="Arial Narrow" w:eastAsia="Arial Narrow" w:hAnsi="Arial Narrow"/>
        </w:rPr>
      </w:pPr>
      <w:r w:rsidDel="00000000" w:rsidR="00000000" w:rsidRPr="00000000">
        <w:rPr>
          <w:rFonts w:ascii="Arial Narrow" w:cs="Arial Narrow" w:eastAsia="Arial Narrow" w:hAnsi="Arial Narrow"/>
          <w:highlight w:val="white"/>
          <w:rtl w:val="0"/>
        </w:rPr>
        <w:t xml:space="preserve">Per essere inseriti in graduatoria la somma dei punteggi ottenuti in istruttoria deve raggiungere la soglia di </w:t>
      </w:r>
      <w:r w:rsidDel="00000000" w:rsidR="00000000" w:rsidRPr="00000000">
        <w:rPr>
          <w:rFonts w:ascii="Arial Narrow" w:cs="Arial Narrow" w:eastAsia="Arial Narrow" w:hAnsi="Arial Narrow"/>
          <w:b w:val="1"/>
          <w:bCs w:val="1"/>
          <w:highlight w:val="white"/>
          <w:rtl w:val="0"/>
        </w:rPr>
        <w:t xml:space="preserve">punteggio minimo </w:t>
      </w:r>
      <w:r w:rsidDel="00000000" w:rsidR="00000000" w:rsidRPr="00000000">
        <w:rPr>
          <w:rFonts w:ascii="Arial Narrow" w:cs="Arial Narrow" w:eastAsia="Arial Narrow" w:hAnsi="Arial Narrow"/>
          <w:highlight w:val="white"/>
          <w:rtl w:val="0"/>
        </w:rPr>
        <w:t xml:space="preserve">pari a </w:t>
      </w:r>
      <w:r w:rsidDel="00000000" w:rsidR="00000000" w:rsidRPr="00000000">
        <w:rPr>
          <w:rFonts w:ascii="Arial Narrow" w:cs="Arial Narrow" w:eastAsia="Arial Narrow" w:hAnsi="Arial Narrow"/>
          <w:b w:val="1"/>
          <w:bCs w:val="1"/>
          <w:highlight w:val="white"/>
          <w:rtl w:val="0"/>
        </w:rPr>
        <w:t xml:space="preserve">9</w:t>
      </w:r>
      <w:r w:rsidDel="00000000" w:rsidR="00000000" w:rsidRPr="00000000">
        <w:rPr>
          <w:rFonts w:ascii="Arial Narrow" w:cs="Arial Narrow" w:eastAsia="Arial Narrow" w:hAnsi="Arial Narrow"/>
          <w:highlight w:val="white"/>
          <w:rtl w:val="0"/>
        </w:rPr>
        <w:t xml:space="preserve">, </w:t>
      </w:r>
      <w:r w:rsidDel="00000000" w:rsidR="00000000" w:rsidRPr="00000000">
        <w:rPr>
          <w:rFonts w:ascii="Arial Narrow" w:cs="Arial Narrow" w:eastAsia="Arial Narrow" w:hAnsi="Arial Narrow"/>
          <w:rtl w:val="0"/>
        </w:rPr>
        <w:t xml:space="preserve">sommando tutti i criteri con esclusione di quelli del principio 02, al di sotto del quale i progetti non potranno comunque essere ammissibili.</w:t>
      </w:r>
    </w:p>
    <w:p w:rsidR="00000000" w:rsidDel="00000000" w:rsidP="00000000" w:rsidRDefault="00000000" w:rsidRPr="00000000" w14:paraId="000000FF">
      <w:pPr>
        <w:pStyle w:val="Heading2"/>
        <w:numPr>
          <w:ilvl w:val="1"/>
          <w:numId w:val="6"/>
        </w:numPr>
        <w:pBdr>
          <w:top w:space="0" w:sz="0" w:val="nil"/>
          <w:left w:space="0" w:sz="0" w:val="nil"/>
          <w:bottom w:space="0" w:sz="0" w:val="nil"/>
          <w:right w:space="0" w:sz="0" w:val="nil"/>
          <w:between w:space="0" w:sz="0" w:val="nil"/>
        </w:pBdr>
        <w:tabs>
          <w:tab w:val="left" w:leader="none" w:pos="985"/>
        </w:tabs>
        <w:spacing w:before="248" w:lineRule="auto"/>
        <w:ind w:left="970" w:hanging="545"/>
        <w:rPr/>
      </w:pPr>
      <w:r w:rsidDel="00000000" w:rsidR="00000000" w:rsidRPr="00000000">
        <w:rPr>
          <w:rFonts w:ascii="Arial Narrow" w:cs="Arial Narrow" w:eastAsia="Arial Narrow" w:hAnsi="Arial Narrow"/>
          <w:i w:val="0"/>
          <w:iCs w:val="0"/>
          <w:color w:val="2f5496"/>
          <w:rtl w:val="0"/>
        </w:rPr>
        <w:t xml:space="preserve">Eleggibilità delle spese</w:t>
      </w:r>
      <w:r w:rsidDel="00000000" w:rsidR="00000000" w:rsidRPr="00000000">
        <w:rPr>
          <w:rtl w:val="0"/>
        </w:rPr>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before="131" w:lineRule="auto"/>
        <w:ind w:left="425"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Si rinvia al paragrafo 1.10 delle “Disposizioni comuni”.</w:t>
      </w:r>
    </w:p>
    <w:p w:rsidR="00000000" w:rsidDel="00000000" w:rsidP="00000000" w:rsidRDefault="00000000" w:rsidRPr="00000000" w14:paraId="00000101">
      <w:pPr>
        <w:pStyle w:val="Heading2"/>
        <w:numPr>
          <w:ilvl w:val="1"/>
          <w:numId w:val="6"/>
        </w:numPr>
        <w:tabs>
          <w:tab w:val="left" w:leader="none" w:pos="970"/>
        </w:tabs>
        <w:spacing w:before="248" w:lineRule="auto"/>
        <w:ind w:left="970" w:hanging="545"/>
        <w:rPr/>
      </w:pPr>
      <w:r w:rsidDel="00000000" w:rsidR="00000000" w:rsidRPr="00000000">
        <w:rPr>
          <w:rFonts w:ascii="Arial Narrow" w:cs="Arial Narrow" w:eastAsia="Arial Narrow" w:hAnsi="Arial Narrow"/>
          <w:i w:val="0"/>
          <w:iCs w:val="0"/>
          <w:color w:val="2f5496"/>
          <w:rtl w:val="0"/>
        </w:rPr>
        <w:t xml:space="preserve">Spese ammissibili</w:t>
      </w: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before="129" w:line="246" w:lineRule="auto"/>
        <w:ind w:left="437" w:right="283" w:hanging="12.000000000000028"/>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Sono ammesse al sostegno le seguenti tipologie di intervento relative ad investimenti per l’adeguamento delle aziende agricole al fine di realizzare o ampliare attività agrituristiche a cui possono accedere coloro che sono iscritti all’elenco di cui all’art. 30 della L.R. n. 4/2009 sezione “operatori agrituristici”, nel rispetto della certificazione del rapporto di connessione rilasciata dalla Regione Emilia-Romagna, che definisce le attività agrituristiche che possono essere svolte.</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before="119" w:line="246" w:lineRule="auto"/>
        <w:ind w:left="434" w:right="290" w:hanging="10"/>
        <w:jc w:val="both"/>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Tutti gli interventi strutturali devono pertanto essere dimensionati nel limite massimo previsto dal certificato del rapporto di connessione emesso ai sensi dell’art. 8 della L.R. n. 4/2009.</w:t>
      </w:r>
      <w:r w:rsidDel="00000000" w:rsidR="00000000" w:rsidRPr="00000000">
        <w:rPr>
          <w:rtl w:val="0"/>
        </w:rPr>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before="119" w:line="246" w:lineRule="auto"/>
        <w:ind w:left="434" w:right="290" w:hanging="1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tali interventi sono ammesse le seguenti spese:</w:t>
      </w:r>
    </w:p>
    <w:p w:rsidR="00000000" w:rsidDel="00000000" w:rsidP="00000000" w:rsidRDefault="00000000" w:rsidRPr="00000000" w14:paraId="00000105">
      <w:pPr>
        <w:numPr>
          <w:ilvl w:val="0"/>
          <w:numId w:val="15"/>
        </w:numPr>
        <w:pBdr>
          <w:top w:space="0" w:sz="0" w:val="nil"/>
          <w:left w:space="0" w:sz="0" w:val="nil"/>
          <w:bottom w:space="0" w:sz="0" w:val="nil"/>
          <w:right w:space="0" w:sz="0" w:val="nil"/>
          <w:between w:space="0" w:sz="0" w:val="nil"/>
        </w:pBdr>
        <w:tabs>
          <w:tab w:val="left" w:leader="none" w:pos="849"/>
        </w:tabs>
        <w:spacing w:before="123" w:lineRule="auto"/>
        <w:ind w:left="849" w:hanging="357"/>
        <w:jc w:val="both"/>
        <w:rPr>
          <w:color w:val="000000"/>
        </w:rPr>
      </w:pPr>
      <w:r w:rsidDel="00000000" w:rsidR="00000000" w:rsidRPr="00000000">
        <w:rPr>
          <w:rFonts w:ascii="Arial Narrow" w:cs="Arial Narrow" w:eastAsia="Arial Narrow" w:hAnsi="Arial Narrow"/>
          <w:color w:val="000000"/>
          <w:rtl w:val="0"/>
        </w:rPr>
        <w:t xml:space="preserve">interventi di recupero, ristrutturazione e ampliamento dei fabbricati esistenti in azienda;</w:t>
      </w:r>
    </w:p>
    <w:p w:rsidR="00000000" w:rsidDel="00000000" w:rsidP="00000000" w:rsidRDefault="00000000" w:rsidRPr="00000000" w14:paraId="00000106">
      <w:pPr>
        <w:numPr>
          <w:ilvl w:val="0"/>
          <w:numId w:val="15"/>
        </w:numPr>
        <w:pBdr>
          <w:top w:space="0" w:sz="0" w:val="nil"/>
          <w:left w:space="0" w:sz="0" w:val="nil"/>
          <w:bottom w:space="0" w:sz="0" w:val="nil"/>
          <w:right w:space="0" w:sz="0" w:val="nil"/>
          <w:between w:space="0" w:sz="0" w:val="nil"/>
        </w:pBdr>
        <w:tabs>
          <w:tab w:val="left" w:leader="none" w:pos="850"/>
        </w:tabs>
        <w:spacing w:before="120" w:line="242" w:lineRule="auto"/>
        <w:ind w:left="850" w:right="287" w:hanging="358"/>
        <w:jc w:val="both"/>
        <w:rPr>
          <w:color w:val="000000"/>
        </w:rPr>
      </w:pPr>
      <w:r w:rsidDel="00000000" w:rsidR="00000000" w:rsidRPr="00000000">
        <w:rPr>
          <w:rFonts w:ascii="Arial Narrow" w:cs="Arial Narrow" w:eastAsia="Arial Narrow" w:hAnsi="Arial Narrow"/>
          <w:color w:val="000000"/>
          <w:rtl w:val="0"/>
        </w:rPr>
        <w:t xml:space="preserve">realizzazione di piazzole per campeggio e relative infrastrutture di servizio comprese quelle elettriche, idriche e sanitarie, nonché ogni impiantistica necessaria;</w:t>
      </w:r>
    </w:p>
    <w:p w:rsidR="00000000" w:rsidDel="00000000" w:rsidP="00000000" w:rsidRDefault="00000000" w:rsidRPr="00000000" w14:paraId="00000107">
      <w:pPr>
        <w:numPr>
          <w:ilvl w:val="0"/>
          <w:numId w:val="15"/>
        </w:numPr>
        <w:pBdr>
          <w:top w:space="0" w:sz="0" w:val="nil"/>
          <w:left w:space="0" w:sz="0" w:val="nil"/>
          <w:bottom w:space="0" w:sz="0" w:val="nil"/>
          <w:right w:space="0" w:sz="0" w:val="nil"/>
          <w:between w:space="0" w:sz="0" w:val="nil"/>
        </w:pBdr>
        <w:tabs>
          <w:tab w:val="left" w:leader="none" w:pos="850"/>
        </w:tabs>
        <w:spacing w:before="124" w:lineRule="auto"/>
        <w:ind w:left="850" w:right="283" w:hanging="358"/>
        <w:jc w:val="both"/>
        <w:rPr>
          <w:color w:val="000000"/>
        </w:rPr>
      </w:pPr>
      <w:r w:rsidDel="00000000" w:rsidR="00000000" w:rsidRPr="00000000">
        <w:rPr>
          <w:rFonts w:ascii="Arial Narrow" w:cs="Arial Narrow" w:eastAsia="Arial Narrow" w:hAnsi="Arial Narrow"/>
          <w:color w:val="000000"/>
          <w:rtl w:val="0"/>
        </w:rPr>
        <w:t xml:space="preserve">interventi di recupero, ristrutturazione, ampliamento ed allestimento di strutture fisse per attività ricreative, sportive, culturali, didattiche e per il tempo libero (comprese piscine e percorsi vita);</w:t>
      </w:r>
    </w:p>
    <w:p w:rsidR="00000000" w:rsidDel="00000000" w:rsidP="00000000" w:rsidRDefault="00000000" w:rsidRPr="00000000" w14:paraId="00000108">
      <w:pPr>
        <w:numPr>
          <w:ilvl w:val="0"/>
          <w:numId w:val="15"/>
        </w:numPr>
        <w:pBdr>
          <w:top w:space="0" w:sz="0" w:val="nil"/>
          <w:left w:space="0" w:sz="0" w:val="nil"/>
          <w:bottom w:space="0" w:sz="0" w:val="nil"/>
          <w:right w:space="0" w:sz="0" w:val="nil"/>
          <w:between w:space="0" w:sz="0" w:val="nil"/>
        </w:pBdr>
        <w:tabs>
          <w:tab w:val="left" w:leader="none" w:pos="850"/>
        </w:tabs>
        <w:spacing w:before="130" w:line="242" w:lineRule="auto"/>
        <w:ind w:left="850" w:right="282" w:hanging="358"/>
        <w:jc w:val="both"/>
        <w:rPr>
          <w:color w:val="000000"/>
        </w:rPr>
      </w:pPr>
      <w:r w:rsidDel="00000000" w:rsidR="00000000" w:rsidRPr="00000000">
        <w:rPr>
          <w:rFonts w:ascii="Arial Narrow" w:cs="Arial Narrow" w:eastAsia="Arial Narrow" w:hAnsi="Arial Narrow"/>
          <w:color w:val="000000"/>
          <w:rtl w:val="0"/>
        </w:rPr>
        <w:t xml:space="preserve">nuove costruzioni a sé stanti da destinare esclusivamente a servizi accessori per l’attività agrituristica, così come definiti nei criteri di attuazione della L.R. n. 4/2009, nel rispetto delle condizioni e dei limiti previsti dall’art. 11 della medesima legge;</w:t>
      </w:r>
    </w:p>
    <w:p w:rsidR="00000000" w:rsidDel="00000000" w:rsidP="00000000" w:rsidRDefault="00000000" w:rsidRPr="00000000" w14:paraId="00000109">
      <w:pPr>
        <w:numPr>
          <w:ilvl w:val="0"/>
          <w:numId w:val="15"/>
        </w:numPr>
        <w:pBdr>
          <w:top w:space="0" w:sz="0" w:val="nil"/>
          <w:left w:space="0" w:sz="0" w:val="nil"/>
          <w:bottom w:space="0" w:sz="0" w:val="nil"/>
          <w:right w:space="0" w:sz="0" w:val="nil"/>
          <w:between w:space="0" w:sz="0" w:val="nil"/>
        </w:pBdr>
        <w:tabs>
          <w:tab w:val="left" w:leader="none" w:pos="850"/>
        </w:tabs>
        <w:spacing w:before="129" w:lineRule="auto"/>
        <w:ind w:left="850" w:right="283" w:hanging="358"/>
        <w:jc w:val="both"/>
        <w:rPr>
          <w:color w:val="000000"/>
        </w:rPr>
      </w:pPr>
      <w:r w:rsidDel="00000000" w:rsidR="00000000" w:rsidRPr="00000000">
        <w:rPr>
          <w:rFonts w:ascii="Arial Narrow" w:cs="Arial Narrow" w:eastAsia="Arial Narrow" w:hAnsi="Arial Narrow"/>
          <w:color w:val="000000"/>
          <w:rtl w:val="0"/>
        </w:rPr>
        <w:t xml:space="preserve">interventi di recupero, ristrutturazione e ampliamento di locali da destinare a sale pluriuso per attività agrituristiche;</w:t>
      </w:r>
    </w:p>
    <w:p w:rsidR="00000000" w:rsidDel="00000000" w:rsidP="00000000" w:rsidRDefault="00000000" w:rsidRPr="00000000" w14:paraId="0000010A">
      <w:pPr>
        <w:numPr>
          <w:ilvl w:val="0"/>
          <w:numId w:val="15"/>
        </w:numPr>
        <w:pBdr>
          <w:top w:space="0" w:sz="0" w:val="nil"/>
          <w:left w:space="0" w:sz="0" w:val="nil"/>
          <w:bottom w:space="0" w:sz="0" w:val="nil"/>
          <w:right w:space="0" w:sz="0" w:val="nil"/>
          <w:between w:space="0" w:sz="0" w:val="nil"/>
        </w:pBdr>
        <w:tabs>
          <w:tab w:val="left" w:leader="none" w:pos="850"/>
        </w:tabs>
        <w:spacing w:before="127" w:line="242" w:lineRule="auto"/>
        <w:ind w:left="850" w:right="282" w:hanging="358"/>
        <w:jc w:val="both"/>
        <w:rPr>
          <w:color w:val="000000"/>
        </w:rPr>
      </w:pPr>
      <w:r w:rsidDel="00000000" w:rsidR="00000000" w:rsidRPr="00000000">
        <w:rPr>
          <w:rFonts w:ascii="Arial Narrow" w:cs="Arial Narrow" w:eastAsia="Arial Narrow" w:hAnsi="Arial Narrow"/>
          <w:rtl w:val="0"/>
        </w:rPr>
        <w:t xml:space="preserve">sistemazioni esterne a servizio di fabbricati agrituristici </w:t>
      </w:r>
      <w:r w:rsidDel="00000000" w:rsidR="00000000" w:rsidRPr="00000000">
        <w:rPr>
          <w:rFonts w:ascii="Arial Narrow" w:cs="Arial Narrow" w:eastAsia="Arial Narrow" w:hAnsi="Arial Narrow"/>
          <w:color w:val="000000"/>
          <w:rtl w:val="0"/>
        </w:rPr>
        <w:t xml:space="preserve">(con esclusione di qualsiasi impianto produttivo agricolo o di forestazione);</w:t>
      </w:r>
    </w:p>
    <w:p w:rsidR="00000000" w:rsidDel="00000000" w:rsidP="00000000" w:rsidRDefault="00000000" w:rsidRPr="00000000" w14:paraId="0000010B">
      <w:pPr>
        <w:numPr>
          <w:ilvl w:val="0"/>
          <w:numId w:val="15"/>
        </w:numPr>
        <w:pBdr>
          <w:top w:space="0" w:sz="0" w:val="nil"/>
          <w:left w:space="0" w:sz="0" w:val="nil"/>
          <w:bottom w:space="0" w:sz="0" w:val="nil"/>
          <w:right w:space="0" w:sz="0" w:val="nil"/>
          <w:between w:space="0" w:sz="0" w:val="nil"/>
        </w:pBdr>
        <w:tabs>
          <w:tab w:val="left" w:leader="none" w:pos="850"/>
        </w:tabs>
        <w:spacing w:before="125" w:line="244" w:lineRule="auto"/>
        <w:ind w:left="850" w:right="285" w:hanging="358"/>
        <w:jc w:val="both"/>
        <w:rPr>
          <w:color w:val="000000"/>
        </w:rPr>
      </w:pPr>
      <w:r w:rsidDel="00000000" w:rsidR="00000000" w:rsidRPr="00000000">
        <w:rPr>
          <w:rFonts w:ascii="Arial Narrow" w:cs="Arial Narrow" w:eastAsia="Arial Narrow" w:hAnsi="Arial Narrow"/>
          <w:color w:val="000000"/>
          <w:rtl w:val="0"/>
        </w:rPr>
        <w:t xml:space="preserve">allestimento di camere, sala ristorazione, cucina e locali accessori utilizzati per l’attività agrituristica. Per allestimento si intende acquisto di mobili, dotazioni e attrezzature fisse ed inventariabili, comprese quelle per la preparazione, lavorazione e conservazione dei cibi;</w:t>
      </w:r>
    </w:p>
    <w:p w:rsidR="00000000" w:rsidDel="00000000" w:rsidP="00000000" w:rsidRDefault="00000000" w:rsidRPr="00000000" w14:paraId="0000010C">
      <w:pPr>
        <w:numPr>
          <w:ilvl w:val="0"/>
          <w:numId w:val="15"/>
        </w:numPr>
        <w:pBdr>
          <w:top w:space="0" w:sz="0" w:val="nil"/>
          <w:left w:space="0" w:sz="0" w:val="nil"/>
          <w:bottom w:space="0" w:sz="0" w:val="nil"/>
          <w:right w:space="0" w:sz="0" w:val="nil"/>
          <w:between w:space="0" w:sz="0" w:val="nil"/>
        </w:pBdr>
        <w:tabs>
          <w:tab w:val="left" w:leader="none" w:pos="850"/>
        </w:tabs>
        <w:spacing w:before="120" w:line="244" w:lineRule="auto"/>
        <w:ind w:left="850" w:right="280" w:hanging="358"/>
        <w:jc w:val="both"/>
        <w:rPr>
          <w:color w:val="000000"/>
        </w:rPr>
      </w:pPr>
      <w:r w:rsidDel="00000000" w:rsidR="00000000" w:rsidRPr="00000000">
        <w:rPr>
          <w:rFonts w:ascii="Arial Narrow" w:cs="Arial Narrow" w:eastAsia="Arial Narrow" w:hAnsi="Arial Narrow"/>
          <w:color w:val="000000"/>
          <w:rtl w:val="0"/>
        </w:rPr>
        <w:t xml:space="preserve">nel caso di Ospitalità Rurale Familiare come definita all’art. 16 della L.R. n. 4/2009 è ammissibile esclusivamente il recupero di locali in fabbricati esistenti da destinare a camere e relativi bagni per gli ospiti;</w:t>
      </w:r>
    </w:p>
    <w:p w:rsidR="00000000" w:rsidDel="00000000" w:rsidP="00000000" w:rsidRDefault="00000000" w:rsidRPr="00000000" w14:paraId="0000010D">
      <w:pPr>
        <w:numPr>
          <w:ilvl w:val="0"/>
          <w:numId w:val="15"/>
        </w:numPr>
        <w:pBdr>
          <w:top w:space="0" w:sz="0" w:val="nil"/>
          <w:left w:space="0" w:sz="0" w:val="nil"/>
          <w:bottom w:space="0" w:sz="0" w:val="nil"/>
          <w:right w:space="0" w:sz="0" w:val="nil"/>
          <w:between w:space="0" w:sz="0" w:val="nil"/>
        </w:pBdr>
        <w:tabs>
          <w:tab w:val="left" w:leader="none" w:pos="849"/>
        </w:tabs>
        <w:spacing w:before="121" w:lineRule="auto"/>
        <w:ind w:left="849" w:hanging="357"/>
        <w:jc w:val="both"/>
        <w:rPr>
          <w:color w:val="000000"/>
        </w:rPr>
      </w:pPr>
      <w:r w:rsidDel="00000000" w:rsidR="00000000" w:rsidRPr="00000000">
        <w:rPr>
          <w:rFonts w:ascii="Arial Narrow" w:cs="Arial Narrow" w:eastAsia="Arial Narrow" w:hAnsi="Arial Narrow"/>
          <w:color w:val="000000"/>
          <w:rtl w:val="0"/>
        </w:rPr>
        <w:t xml:space="preserve">spese generali e tecniche nella misura massima del 10% della spesa ammissibile sopraindicata;</w:t>
      </w:r>
    </w:p>
    <w:p w:rsidR="00000000" w:rsidDel="00000000" w:rsidP="00000000" w:rsidRDefault="00000000" w:rsidRPr="00000000" w14:paraId="0000010E">
      <w:pPr>
        <w:numPr>
          <w:ilvl w:val="0"/>
          <w:numId w:val="15"/>
        </w:numPr>
        <w:pBdr>
          <w:top w:space="0" w:sz="0" w:val="nil"/>
          <w:left w:space="0" w:sz="0" w:val="nil"/>
          <w:bottom w:space="0" w:sz="0" w:val="nil"/>
          <w:right w:space="0" w:sz="0" w:val="nil"/>
          <w:between w:space="0" w:sz="0" w:val="nil"/>
        </w:pBdr>
        <w:tabs>
          <w:tab w:val="left" w:leader="none" w:pos="850"/>
        </w:tabs>
        <w:spacing w:before="120" w:line="242" w:lineRule="auto"/>
        <w:ind w:left="850" w:right="288" w:hanging="358"/>
        <w:jc w:val="both"/>
        <w:rPr>
          <w:color w:val="000000"/>
        </w:rPr>
      </w:pPr>
      <w:r w:rsidDel="00000000" w:rsidR="00000000" w:rsidRPr="00000000">
        <w:rPr>
          <w:rFonts w:ascii="Arial Narrow" w:cs="Arial Narrow" w:eastAsia="Arial Narrow" w:hAnsi="Arial Narrow"/>
          <w:color w:val="000000"/>
          <w:rtl w:val="0"/>
        </w:rPr>
        <w:t xml:space="preserve">acquisto di attrezzature informatiche e relativo software per la gestione dell’attività oggetto di sostegno. Il software può essere di base o specifico per uso agrituristico.</w:t>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before="124" w:lineRule="auto"/>
        <w:ind w:left="425"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coerenza con la normativa applicabile sull’agriturismo:</w:t>
      </w:r>
    </w:p>
    <w:p w:rsidR="00000000" w:rsidDel="00000000" w:rsidP="00000000" w:rsidRDefault="00000000" w:rsidRPr="00000000" w14:paraId="00000110">
      <w:pPr>
        <w:numPr>
          <w:ilvl w:val="0"/>
          <w:numId w:val="15"/>
        </w:numPr>
        <w:pBdr>
          <w:top w:space="0" w:sz="0" w:val="nil"/>
          <w:left w:space="0" w:sz="0" w:val="nil"/>
          <w:bottom w:space="0" w:sz="0" w:val="nil"/>
          <w:right w:space="0" w:sz="0" w:val="nil"/>
          <w:between w:space="0" w:sz="0" w:val="nil"/>
        </w:pBdr>
        <w:tabs>
          <w:tab w:val="left" w:leader="none" w:pos="850"/>
        </w:tabs>
        <w:spacing w:before="250" w:line="244" w:lineRule="auto"/>
        <w:ind w:left="850" w:right="282" w:hanging="358"/>
        <w:jc w:val="both"/>
        <w:rPr>
          <w:color w:val="000000"/>
        </w:rPr>
      </w:pPr>
      <w:r w:rsidDel="00000000" w:rsidR="00000000" w:rsidRPr="00000000">
        <w:rPr>
          <w:rFonts w:ascii="Arial Narrow" w:cs="Arial Narrow" w:eastAsia="Arial Narrow" w:hAnsi="Arial Narrow"/>
          <w:color w:val="000000"/>
          <w:rtl w:val="0"/>
        </w:rPr>
        <w:t xml:space="preserve">gli interventi di ristrutturazione sugli immobili rurali devono essere effettuati nel rispetto delle caratteristiche di valore storico-architettonico dell’edificio, conservando, quando possibile, l’aspetto complessivo e i singoli elementi architettonici. Gli arredi devono essere possibilmente consoni alle tradizioni locali e, in particolare, alla cultura rurale della zona in cui è collocata l’azienda;</w:t>
      </w:r>
    </w:p>
    <w:p w:rsidR="00000000" w:rsidDel="00000000" w:rsidP="00000000" w:rsidRDefault="00000000" w:rsidRPr="00000000" w14:paraId="00000111">
      <w:pPr>
        <w:numPr>
          <w:ilvl w:val="0"/>
          <w:numId w:val="15"/>
        </w:numPr>
        <w:pBdr>
          <w:top w:space="0" w:sz="0" w:val="nil"/>
          <w:left w:space="0" w:sz="0" w:val="nil"/>
          <w:bottom w:space="0" w:sz="0" w:val="nil"/>
          <w:right w:space="0" w:sz="0" w:val="nil"/>
          <w:between w:space="0" w:sz="0" w:val="nil"/>
        </w:pBdr>
        <w:tabs>
          <w:tab w:val="left" w:leader="none" w:pos="850"/>
        </w:tabs>
        <w:spacing w:before="123" w:line="244" w:lineRule="auto"/>
        <w:ind w:left="850" w:right="288" w:hanging="358"/>
        <w:jc w:val="both"/>
        <w:rPr>
          <w:color w:val="000000"/>
        </w:rPr>
      </w:pPr>
      <w:r w:rsidDel="00000000" w:rsidR="00000000" w:rsidRPr="00000000">
        <w:rPr>
          <w:rFonts w:ascii="Arial Narrow" w:cs="Arial Narrow" w:eastAsia="Arial Narrow" w:hAnsi="Arial Narrow"/>
          <w:color w:val="000000"/>
          <w:rtl w:val="0"/>
        </w:rPr>
        <w:t xml:space="preserve">i progetti di adeguamento dell’azienda finalizzati allo svolgimento dell’attività agrituristica devono rispettare i volumi massimi delle strutture agrituristiche previsti dalla normativa regionale in vigore;</w:t>
      </w:r>
    </w:p>
    <w:p w:rsidR="00000000" w:rsidDel="00000000" w:rsidP="00000000" w:rsidRDefault="00000000" w:rsidRPr="00000000" w14:paraId="00000112">
      <w:pPr>
        <w:numPr>
          <w:ilvl w:val="0"/>
          <w:numId w:val="15"/>
        </w:numPr>
        <w:pBdr>
          <w:top w:space="0" w:sz="0" w:val="nil"/>
          <w:left w:space="0" w:sz="0" w:val="nil"/>
          <w:bottom w:space="0" w:sz="0" w:val="nil"/>
          <w:right w:space="0" w:sz="0" w:val="nil"/>
          <w:between w:space="0" w:sz="0" w:val="nil"/>
        </w:pBdr>
        <w:tabs>
          <w:tab w:val="left" w:leader="none" w:pos="850"/>
        </w:tabs>
        <w:spacing w:before="121" w:line="244" w:lineRule="auto"/>
        <w:ind w:left="850" w:right="284" w:hanging="358"/>
        <w:jc w:val="both"/>
        <w:rPr>
          <w:color w:val="000000"/>
        </w:rPr>
      </w:pPr>
      <w:r w:rsidDel="00000000" w:rsidR="00000000" w:rsidRPr="00000000">
        <w:rPr>
          <w:rFonts w:ascii="Arial Narrow" w:cs="Arial Narrow" w:eastAsia="Arial Narrow" w:hAnsi="Arial Narrow"/>
          <w:color w:val="000000"/>
          <w:rtl w:val="0"/>
        </w:rPr>
        <w:t xml:space="preserve">i progetti finalizzati al solo inserimento in azienda di sale pluriuso, aule didattiche e, più in generale, locali per la valorizzazione di prodotti agricoli o artigianali a scopo agrituristico, nonché i relativi servizi igienici devono prevedere dimensioni strutturali ed attrezzature adeguate a conservare la prevalenza dell’attività agricola e possono essere realizzati nei fabbricati aziendali non più necessari alla normale conduzione dell’azienda agricola;</w:t>
      </w:r>
    </w:p>
    <w:p w:rsidR="00000000" w:rsidDel="00000000" w:rsidP="00000000" w:rsidRDefault="00000000" w:rsidRPr="00000000" w14:paraId="00000113">
      <w:pPr>
        <w:numPr>
          <w:ilvl w:val="0"/>
          <w:numId w:val="15"/>
        </w:numPr>
        <w:pBdr>
          <w:top w:space="0" w:sz="0" w:val="nil"/>
          <w:left w:space="0" w:sz="0" w:val="nil"/>
          <w:bottom w:space="0" w:sz="0" w:val="nil"/>
          <w:right w:space="0" w:sz="0" w:val="nil"/>
          <w:between w:space="0" w:sz="0" w:val="nil"/>
        </w:pBdr>
        <w:tabs>
          <w:tab w:val="left" w:leader="none" w:pos="850"/>
        </w:tabs>
        <w:spacing w:before="127" w:lineRule="auto"/>
        <w:ind w:left="850" w:right="288" w:hanging="358"/>
        <w:jc w:val="both"/>
        <w:rPr>
          <w:color w:val="000000"/>
        </w:rPr>
      </w:pPr>
      <w:r w:rsidDel="00000000" w:rsidR="00000000" w:rsidRPr="00000000">
        <w:rPr>
          <w:rFonts w:ascii="Arial Narrow" w:cs="Arial Narrow" w:eastAsia="Arial Narrow" w:hAnsi="Arial Narrow"/>
          <w:color w:val="000000"/>
          <w:rtl w:val="0"/>
        </w:rPr>
        <w:t xml:space="preserve">il finanziamento di soli macchinari, attrezzature o dotazioni è ammissibile solo se sono presenti in azienda locali o spazi adeguati alla loro collocazione.</w:t>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before="129" w:line="246" w:lineRule="auto"/>
        <w:ind w:left="437" w:right="277" w:hanging="12.000000000000028"/>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di ristrutturazione di intere unità immobiliari a se stanti, il progetto edilizio di ristrutturazione deve garantire un miglioramento della prestazione energetica rispetto ai livelli minimi previsti dalla normativa vigente per le specifiche tipologie di intervento; in particolare il progettista dovrà dimostrare con una relazione tecnica che nel progetto ha migliorato l’efficienza energetica, conformemente alla deliberazione di Giunta della Regione Emilia-Romagna n. 1261 del 2022, rispetto al minimo previsto dalla citata normativa.</w:t>
      </w:r>
    </w:p>
    <w:p w:rsidR="00000000" w:rsidDel="00000000" w:rsidP="00000000" w:rsidRDefault="00000000" w:rsidRPr="00000000" w14:paraId="00000115">
      <w:pPr>
        <w:pBdr>
          <w:top w:space="0" w:sz="0" w:val="nil"/>
          <w:left w:space="0" w:sz="0" w:val="nil"/>
          <w:bottom w:space="0" w:sz="0" w:val="nil"/>
          <w:right w:space="0" w:sz="0" w:val="nil"/>
          <w:between w:space="0" w:sz="0" w:val="nil"/>
        </w:pBdr>
        <w:spacing w:before="236" w:line="246" w:lineRule="auto"/>
        <w:ind w:left="437" w:right="285" w:hanging="12.000000000000028"/>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sede di determinazione dell’ammissibilità della spesa sarà valutata la corrispondenza della destinazione d’uso, prevista nel titolo abilitativo all’esecuzione dei lavori, rispetto alle tipologie di locali specificatamente previste nel presente avviso.</w:t>
      </w:r>
    </w:p>
    <w:p w:rsidR="00000000" w:rsidDel="00000000" w:rsidP="00000000" w:rsidRDefault="00000000" w:rsidRPr="00000000" w14:paraId="00000116">
      <w:pPr>
        <w:pBdr>
          <w:top w:space="0" w:sz="0" w:val="nil"/>
          <w:left w:space="0" w:sz="0" w:val="nil"/>
          <w:bottom w:space="0" w:sz="0" w:val="nil"/>
          <w:right w:space="0" w:sz="0" w:val="nil"/>
          <w:between w:space="0" w:sz="0" w:val="nil"/>
        </w:pBdr>
        <w:spacing w:before="239" w:line="246" w:lineRule="auto"/>
        <w:ind w:left="437" w:right="288" w:hanging="12.000000000000028"/>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quanto non disciplinato nel presente paragrafo si rinvia al paragrafo 1.11 delle “Disposizioni comuni”.</w:t>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before="239" w:line="246" w:lineRule="auto"/>
        <w:ind w:left="437" w:right="288" w:hanging="12.000000000000028"/>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before="239" w:line="246" w:lineRule="auto"/>
        <w:ind w:left="437" w:right="288" w:hanging="12.000000000000028"/>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before="239" w:line="246" w:lineRule="auto"/>
        <w:ind w:left="437" w:right="288" w:hanging="12.000000000000028"/>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1A">
      <w:pPr>
        <w:pStyle w:val="Heading2"/>
        <w:numPr>
          <w:ilvl w:val="1"/>
          <w:numId w:val="6"/>
        </w:numPr>
        <w:tabs>
          <w:tab w:val="left" w:leader="none" w:pos="985"/>
        </w:tabs>
        <w:ind w:left="985" w:hanging="560"/>
        <w:jc w:val="left"/>
        <w:rPr/>
      </w:pPr>
      <w:r w:rsidDel="00000000" w:rsidR="00000000" w:rsidRPr="00000000">
        <w:rPr>
          <w:rFonts w:ascii="Arial Narrow" w:cs="Arial Narrow" w:eastAsia="Arial Narrow" w:hAnsi="Arial Narrow"/>
          <w:i w:val="0"/>
          <w:iCs w:val="0"/>
          <w:color w:val="2f5496"/>
          <w:rtl w:val="0"/>
        </w:rPr>
        <w:t xml:space="preserve">Spese non ammissibili</w:t>
      </w:r>
      <w:r w:rsidDel="00000000" w:rsidR="00000000" w:rsidRPr="00000000">
        <w:rPr>
          <w:rtl w:val="0"/>
        </w:rPr>
      </w:r>
    </w:p>
    <w:p w:rsidR="00000000" w:rsidDel="00000000" w:rsidP="00000000" w:rsidRDefault="00000000" w:rsidRPr="00000000" w14:paraId="0000011B">
      <w:pPr>
        <w:pBdr>
          <w:top w:space="0" w:sz="0" w:val="nil"/>
          <w:left w:space="0" w:sz="0" w:val="nil"/>
          <w:bottom w:space="0" w:sz="0" w:val="nil"/>
          <w:right w:space="0" w:sz="0" w:val="nil"/>
          <w:between w:space="0" w:sz="0" w:val="nil"/>
        </w:pBdr>
        <w:spacing w:before="128" w:line="456" w:lineRule="auto"/>
        <w:ind w:left="425"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la disciplina delle spese non ammissibili si rinvia al paragrafo 1.12 delle “Disposizioni comuni”. Non sono inoltre ammissibili le seguenti categorie di spesa:</w:t>
      </w:r>
    </w:p>
    <w:p w:rsidR="00000000" w:rsidDel="00000000" w:rsidP="00000000" w:rsidRDefault="00000000" w:rsidRPr="00000000" w14:paraId="0000011C">
      <w:pPr>
        <w:numPr>
          <w:ilvl w:val="2"/>
          <w:numId w:val="6"/>
        </w:numPr>
        <w:pBdr>
          <w:top w:space="0" w:sz="0" w:val="nil"/>
          <w:left w:space="0" w:sz="0" w:val="nil"/>
          <w:bottom w:space="0" w:sz="0" w:val="nil"/>
          <w:right w:space="0" w:sz="0" w:val="nil"/>
          <w:between w:space="0" w:sz="0" w:val="nil"/>
        </w:pBdr>
        <w:tabs>
          <w:tab w:val="left" w:leader="none" w:pos="991"/>
        </w:tabs>
        <w:spacing w:before="1" w:lineRule="auto"/>
        <w:ind w:left="991" w:hanging="566"/>
        <w:rPr>
          <w:color w:val="000000"/>
        </w:rPr>
      </w:pPr>
      <w:r w:rsidDel="00000000" w:rsidR="00000000" w:rsidRPr="00000000">
        <w:rPr>
          <w:rFonts w:ascii="Arial Narrow" w:cs="Arial Narrow" w:eastAsia="Arial Narrow" w:hAnsi="Arial Narrow"/>
          <w:color w:val="000000"/>
          <w:rtl w:val="0"/>
        </w:rPr>
        <w:t xml:space="preserve">acquisto di allestimenti o attrezzature usate o di antiquariato;</w:t>
      </w:r>
    </w:p>
    <w:p w:rsidR="00000000" w:rsidDel="00000000" w:rsidP="00000000" w:rsidRDefault="00000000" w:rsidRPr="00000000" w14:paraId="0000011D">
      <w:pPr>
        <w:numPr>
          <w:ilvl w:val="2"/>
          <w:numId w:val="6"/>
        </w:numPr>
        <w:pBdr>
          <w:top w:space="0" w:sz="0" w:val="nil"/>
          <w:left w:space="0" w:sz="0" w:val="nil"/>
          <w:bottom w:space="0" w:sz="0" w:val="nil"/>
          <w:right w:space="0" w:sz="0" w:val="nil"/>
          <w:between w:space="0" w:sz="0" w:val="nil"/>
        </w:pBdr>
        <w:tabs>
          <w:tab w:val="left" w:leader="none" w:pos="991"/>
        </w:tabs>
        <w:spacing w:before="120" w:lineRule="auto"/>
        <w:ind w:left="991" w:right="286" w:hanging="567"/>
        <w:rPr>
          <w:color w:val="000000"/>
        </w:rPr>
      </w:pPr>
      <w:r w:rsidDel="00000000" w:rsidR="00000000" w:rsidRPr="00000000">
        <w:rPr>
          <w:rFonts w:ascii="Arial Narrow" w:cs="Arial Narrow" w:eastAsia="Arial Narrow" w:hAnsi="Arial Narrow"/>
          <w:color w:val="000000"/>
          <w:rtl w:val="0"/>
        </w:rPr>
        <w:t xml:space="preserve">interventi sull’abitazione dell’imprenditore se non per la parte destinata esclusivamente all’attività di Ospitalità Rurale Familiare;</w:t>
      </w:r>
    </w:p>
    <w:p w:rsidR="00000000" w:rsidDel="00000000" w:rsidP="00000000" w:rsidRDefault="00000000" w:rsidRPr="00000000" w14:paraId="0000011E">
      <w:pPr>
        <w:numPr>
          <w:ilvl w:val="2"/>
          <w:numId w:val="6"/>
        </w:numPr>
        <w:pBdr>
          <w:top w:space="0" w:sz="0" w:val="nil"/>
          <w:left w:space="0" w:sz="0" w:val="nil"/>
          <w:bottom w:space="0" w:sz="0" w:val="nil"/>
          <w:right w:space="0" w:sz="0" w:val="nil"/>
          <w:between w:space="0" w:sz="0" w:val="nil"/>
        </w:pBdr>
        <w:tabs>
          <w:tab w:val="left" w:leader="none" w:pos="991"/>
        </w:tabs>
        <w:spacing w:before="130" w:lineRule="auto"/>
        <w:ind w:left="991" w:hanging="566"/>
        <w:rPr>
          <w:color w:val="000000"/>
        </w:rPr>
      </w:pPr>
      <w:r w:rsidDel="00000000" w:rsidR="00000000" w:rsidRPr="00000000">
        <w:rPr>
          <w:rFonts w:ascii="Arial Narrow" w:cs="Arial Narrow" w:eastAsia="Arial Narrow" w:hAnsi="Arial Narrow"/>
          <w:color w:val="000000"/>
          <w:rtl w:val="0"/>
        </w:rPr>
        <w:t xml:space="preserve">impianti produttivi agricoli o di forestazione;</w:t>
      </w:r>
    </w:p>
    <w:p w:rsidR="00000000" w:rsidDel="00000000" w:rsidP="00000000" w:rsidRDefault="00000000" w:rsidRPr="00000000" w14:paraId="0000011F">
      <w:pPr>
        <w:numPr>
          <w:ilvl w:val="2"/>
          <w:numId w:val="6"/>
        </w:numPr>
        <w:pBdr>
          <w:top w:space="0" w:sz="0" w:val="nil"/>
          <w:left w:space="0" w:sz="0" w:val="nil"/>
          <w:bottom w:space="0" w:sz="0" w:val="nil"/>
          <w:right w:space="0" w:sz="0" w:val="nil"/>
          <w:between w:space="0" w:sz="0" w:val="nil"/>
        </w:pBdr>
        <w:tabs>
          <w:tab w:val="left" w:leader="none" w:pos="991"/>
        </w:tabs>
        <w:spacing w:before="120" w:lineRule="auto"/>
        <w:ind w:left="991" w:hanging="566"/>
        <w:rPr>
          <w:color w:val="000000"/>
        </w:rPr>
      </w:pPr>
      <w:r w:rsidDel="00000000" w:rsidR="00000000" w:rsidRPr="00000000">
        <w:rPr>
          <w:rFonts w:ascii="Arial Narrow" w:cs="Arial Narrow" w:eastAsia="Arial Narrow" w:hAnsi="Arial Narrow"/>
          <w:color w:val="000000"/>
          <w:rtl w:val="0"/>
        </w:rPr>
        <w:t xml:space="preserve">acquisto di animali o di attrezzature e impianti per la produzione animale.</w:t>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before="240" w:lineRule="auto"/>
        <w:ind w:left="434" w:right="289" w:hanging="1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Non sono ammissibili beni e attrezzature altamente specializzati, per i quali non risultino reperibili più preventivi, indicati al punto f) del paragrafo 2.1 delle “Disposizioni comuni”.</w:t>
      </w:r>
    </w:p>
    <w:p w:rsidR="00000000" w:rsidDel="00000000" w:rsidP="00000000" w:rsidRDefault="00000000" w:rsidRPr="00000000" w14:paraId="00000121">
      <w:pPr>
        <w:pBdr>
          <w:top w:space="0" w:sz="0" w:val="nil"/>
          <w:left w:space="0" w:sz="0" w:val="nil"/>
          <w:bottom w:space="0" w:sz="0" w:val="nil"/>
          <w:right w:space="0" w:sz="0" w:val="nil"/>
          <w:between w:space="0" w:sz="0" w:val="nil"/>
        </w:pBdr>
        <w:spacing w:before="240" w:lineRule="auto"/>
        <w:ind w:left="434" w:right="289" w:hanging="1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2">
      <w:pPr>
        <w:pStyle w:val="Heading2"/>
        <w:numPr>
          <w:ilvl w:val="0"/>
          <w:numId w:val="6"/>
        </w:numPr>
        <w:tabs>
          <w:tab w:val="left" w:leader="none" w:pos="704"/>
        </w:tabs>
        <w:spacing w:before="60" w:lineRule="auto"/>
        <w:ind w:left="704" w:hanging="279"/>
        <w:rPr/>
      </w:pPr>
      <w:r w:rsidDel="00000000" w:rsidR="00000000" w:rsidRPr="00000000">
        <w:rPr>
          <w:rFonts w:ascii="Arial Narrow" w:cs="Arial Narrow" w:eastAsia="Arial Narrow" w:hAnsi="Arial Narrow"/>
          <w:i w:val="0"/>
          <w:iCs w:val="0"/>
          <w:color w:val="2f5496"/>
          <w:sz w:val="32"/>
          <w:szCs w:val="32"/>
          <w:rtl w:val="0"/>
        </w:rPr>
        <w:t xml:space="preserve">Presentazione delle domande di sostegno</w:t>
      </w:r>
    </w:p>
    <w:p w:rsidR="00000000" w:rsidDel="00000000" w:rsidP="00000000" w:rsidRDefault="00000000" w:rsidRPr="00000000" w14:paraId="00000123">
      <w:pPr>
        <w:spacing w:before="229" w:lineRule="auto"/>
        <w:ind w:left="425" w:firstLine="0"/>
        <w:jc w:val="both"/>
        <w:rPr>
          <w:rFonts w:ascii="Arial Narrow" w:cs="Arial Narrow" w:eastAsia="Arial Narrow" w:hAnsi="Arial Narrow"/>
          <w:b w:val="1"/>
          <w:bCs w:val="1"/>
        </w:rPr>
      </w:pPr>
      <w:bookmarkStart w:colFirst="0" w:colLast="0" w:name="_heading=h.i49qsg2hte06" w:id="0"/>
      <w:bookmarkEnd w:id="0"/>
      <w:r w:rsidDel="00000000" w:rsidR="00000000" w:rsidRPr="00000000">
        <w:rPr>
          <w:rFonts w:ascii="Arial Narrow" w:cs="Arial Narrow" w:eastAsia="Arial Narrow" w:hAnsi="Arial Narrow"/>
          <w:rtl w:val="0"/>
        </w:rPr>
        <w:t xml:space="preserve">Le domande devono essere presentate </w:t>
      </w:r>
      <w:r w:rsidDel="00000000" w:rsidR="00000000" w:rsidRPr="00000000">
        <w:rPr>
          <w:rFonts w:ascii="Arial Narrow" w:cs="Arial Narrow" w:eastAsia="Arial Narrow" w:hAnsi="Arial Narrow"/>
          <w:b w:val="1"/>
          <w:bCs w:val="1"/>
          <w:rtl w:val="0"/>
        </w:rPr>
        <w:t xml:space="preserve">entro la data del 30/11/2026 alle ore 17.00.</w:t>
      </w:r>
    </w:p>
    <w:p w:rsidR="00000000" w:rsidDel="00000000" w:rsidP="00000000" w:rsidRDefault="00000000" w:rsidRPr="00000000" w14:paraId="00000124">
      <w:pPr>
        <w:spacing w:before="229" w:lineRule="auto"/>
        <w:ind w:left="425"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la disciplina delle modalità di presentazione delle domande si rinvia al paragrafo 2 delle “Disposizioni comuni”.</w:t>
      </w:r>
    </w:p>
    <w:p w:rsidR="00000000" w:rsidDel="00000000" w:rsidP="00000000" w:rsidRDefault="00000000" w:rsidRPr="00000000" w14:paraId="00000125">
      <w:pPr>
        <w:pStyle w:val="Heading2"/>
        <w:numPr>
          <w:ilvl w:val="1"/>
          <w:numId w:val="6"/>
        </w:numPr>
        <w:tabs>
          <w:tab w:val="left" w:leader="none" w:pos="970"/>
        </w:tabs>
        <w:spacing w:before="248" w:lineRule="auto"/>
        <w:ind w:left="970" w:hanging="545"/>
        <w:rPr/>
      </w:pPr>
      <w:r w:rsidDel="00000000" w:rsidR="00000000" w:rsidRPr="00000000">
        <w:rPr>
          <w:rFonts w:ascii="Arial Narrow" w:cs="Arial Narrow" w:eastAsia="Arial Narrow" w:hAnsi="Arial Narrow"/>
          <w:i w:val="0"/>
          <w:iCs w:val="0"/>
          <w:color w:val="2f5496"/>
          <w:rtl w:val="0"/>
        </w:rPr>
        <w:t xml:space="preserve">Documentazione da allegare alla domanda di sostegno</w:t>
      </w:r>
    </w:p>
    <w:p w:rsidR="00000000" w:rsidDel="00000000" w:rsidP="00000000" w:rsidRDefault="00000000" w:rsidRPr="00000000" w14:paraId="00000126">
      <w:pPr>
        <w:pBdr>
          <w:top w:space="0" w:sz="0" w:val="nil"/>
          <w:left w:space="0" w:sz="0" w:val="nil"/>
          <w:bottom w:space="0" w:sz="0" w:val="nil"/>
          <w:right w:space="0" w:sz="0" w:val="nil"/>
          <w:between w:space="0" w:sz="0" w:val="nil"/>
        </w:pBdr>
        <w:spacing w:before="128" w:lineRule="auto"/>
        <w:ind w:left="434" w:right="280" w:hanging="1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domanda è presentata attraverso</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 xml:space="preserve">la compilazione degli appositi Quadri sul sistema informativo agricolo (SIAG).</w:t>
      </w:r>
    </w:p>
    <w:p w:rsidR="00000000" w:rsidDel="00000000" w:rsidP="00000000" w:rsidRDefault="00000000" w:rsidRPr="00000000" w14:paraId="00000127">
      <w:pPr>
        <w:pBdr>
          <w:top w:space="0" w:sz="0" w:val="nil"/>
          <w:left w:space="0" w:sz="0" w:val="nil"/>
          <w:bottom w:space="0" w:sz="0" w:val="nil"/>
          <w:right w:space="0" w:sz="0" w:val="nil"/>
          <w:between w:space="0" w:sz="0" w:val="nil"/>
        </w:pBdr>
        <w:spacing w:before="120" w:lineRule="auto"/>
        <w:ind w:left="434" w:right="283" w:hanging="1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richiedenti dovranno compilare direttamente sul SIAG i “Quadri” obbligatori della domanda, che includono la sintesi del progetto che riporta gli obiettivi, la descrizione degli interventi, i tempi di realizzazione e il quadro degli investimenti.</w:t>
      </w:r>
    </w:p>
    <w:p w:rsidR="00000000" w:rsidDel="00000000" w:rsidP="00000000" w:rsidRDefault="00000000" w:rsidRPr="00000000" w14:paraId="00000128">
      <w:pPr>
        <w:pBdr>
          <w:top w:space="0" w:sz="0" w:val="nil"/>
          <w:left w:space="0" w:sz="0" w:val="nil"/>
          <w:bottom w:space="0" w:sz="0" w:val="nil"/>
          <w:right w:space="0" w:sz="0" w:val="nil"/>
          <w:between w:space="0" w:sz="0" w:val="nil"/>
        </w:pBdr>
        <w:spacing w:before="120" w:lineRule="auto"/>
        <w:ind w:left="425"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Inoltre, il richiedente sottoscrive a SIAG:</w:t>
      </w:r>
    </w:p>
    <w:p w:rsidR="00000000" w:rsidDel="00000000" w:rsidP="00000000" w:rsidRDefault="00000000" w:rsidRPr="00000000" w14:paraId="00000129">
      <w:pPr>
        <w:numPr>
          <w:ilvl w:val="0"/>
          <w:numId w:val="14"/>
        </w:numPr>
        <w:pBdr>
          <w:top w:space="0" w:sz="0" w:val="nil"/>
          <w:left w:space="0" w:sz="0" w:val="nil"/>
          <w:bottom w:space="0" w:sz="0" w:val="nil"/>
          <w:right w:space="0" w:sz="0" w:val="nil"/>
          <w:between w:space="0" w:sz="0" w:val="nil"/>
        </w:pBdr>
        <w:tabs>
          <w:tab w:val="left" w:leader="none" w:pos="850"/>
        </w:tabs>
        <w:spacing w:before="120" w:lineRule="auto"/>
        <w:ind w:left="850" w:right="287" w:hanging="358"/>
        <w:jc w:val="both"/>
        <w:rPr>
          <w:color w:val="000000"/>
        </w:rPr>
      </w:pPr>
      <w:r w:rsidDel="00000000" w:rsidR="00000000" w:rsidRPr="00000000">
        <w:rPr>
          <w:rFonts w:ascii="Arial Narrow" w:cs="Arial Narrow" w:eastAsia="Arial Narrow" w:hAnsi="Arial Narrow"/>
          <w:color w:val="000000"/>
          <w:rtl w:val="0"/>
        </w:rPr>
        <w:t xml:space="preserve">la dichiarazione relativa ai criteri di priorità delle domande di sostegno di cui si chiede il riconoscimento;</w:t>
      </w:r>
    </w:p>
    <w:p w:rsidR="00000000" w:rsidDel="00000000" w:rsidP="00000000" w:rsidRDefault="00000000" w:rsidRPr="00000000" w14:paraId="0000012A">
      <w:pPr>
        <w:numPr>
          <w:ilvl w:val="0"/>
          <w:numId w:val="14"/>
        </w:numPr>
        <w:pBdr>
          <w:top w:space="0" w:sz="0" w:val="nil"/>
          <w:left w:space="0" w:sz="0" w:val="nil"/>
          <w:bottom w:space="0" w:sz="0" w:val="nil"/>
          <w:right w:space="0" w:sz="0" w:val="nil"/>
          <w:between w:space="0" w:sz="0" w:val="nil"/>
        </w:pBdr>
        <w:tabs>
          <w:tab w:val="left" w:leader="none" w:pos="852"/>
        </w:tabs>
        <w:spacing w:before="121" w:lineRule="auto"/>
        <w:ind w:left="852" w:right="286" w:hanging="360"/>
        <w:jc w:val="both"/>
        <w:rPr>
          <w:color w:val="000000"/>
        </w:rPr>
      </w:pPr>
      <w:r w:rsidDel="00000000" w:rsidR="00000000" w:rsidRPr="00000000">
        <w:rPr>
          <w:rFonts w:ascii="Arial Narrow" w:cs="Arial Narrow" w:eastAsia="Arial Narrow" w:hAnsi="Arial Narrow"/>
          <w:color w:val="000000"/>
          <w:rtl w:val="0"/>
        </w:rPr>
        <w:t xml:space="preserve">ogni altra dichiarazione collegata agli obblighi, impegni e prescrizioni previsti dal presente Avviso.</w:t>
      </w:r>
    </w:p>
    <w:p w:rsidR="00000000" w:rsidDel="00000000" w:rsidP="00000000" w:rsidRDefault="00000000" w:rsidRPr="00000000" w14:paraId="0000012B">
      <w:pPr>
        <w:spacing w:before="120" w:lineRule="auto"/>
        <w:ind w:left="425" w:firstLine="0"/>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Allegati obbligatori</w:t>
      </w:r>
    </w:p>
    <w:p w:rsidR="00000000" w:rsidDel="00000000" w:rsidP="00000000" w:rsidRDefault="00000000" w:rsidRPr="00000000" w14:paraId="0000012C">
      <w:pPr>
        <w:pBdr>
          <w:top w:space="0" w:sz="0" w:val="nil"/>
          <w:left w:space="0" w:sz="0" w:val="nil"/>
          <w:bottom w:space="0" w:sz="0" w:val="nil"/>
          <w:right w:space="0" w:sz="0" w:val="nil"/>
          <w:between w:space="0" w:sz="0" w:val="nil"/>
        </w:pBdr>
        <w:spacing w:before="123" w:line="246" w:lineRule="auto"/>
        <w:ind w:left="434" w:right="286" w:hanging="10"/>
        <w:jc w:val="both"/>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La domanda di sostegno, inoltre, </w:t>
      </w:r>
      <w:r w:rsidDel="00000000" w:rsidR="00000000" w:rsidRPr="00000000">
        <w:rPr>
          <w:rFonts w:ascii="Arial Narrow" w:cs="Arial Narrow" w:eastAsia="Arial Narrow" w:hAnsi="Arial Narrow"/>
          <w:b w:val="1"/>
          <w:bCs w:val="1"/>
          <w:color w:val="000000"/>
          <w:rtl w:val="0"/>
        </w:rPr>
        <w:t xml:space="preserve">pena la non ammissibilità</w:t>
      </w:r>
      <w:r w:rsidDel="00000000" w:rsidR="00000000" w:rsidRPr="00000000">
        <w:rPr>
          <w:rFonts w:ascii="Arial Narrow" w:cs="Arial Narrow" w:eastAsia="Arial Narrow" w:hAnsi="Arial Narrow"/>
          <w:color w:val="000000"/>
          <w:rtl w:val="0"/>
        </w:rPr>
        <w:t xml:space="preserve">, dovrà essere corredata dei seguenti allegati dematerializzati, fatta eccezione per le modifiche che avvengano entro i termini fissati al paragrafo 2 delle “Disposizioni comuni”:</w:t>
      </w:r>
      <w:r w:rsidDel="00000000" w:rsidR="00000000" w:rsidRPr="00000000">
        <w:rPr>
          <w:rtl w:val="0"/>
        </w:rPr>
      </w:r>
    </w:p>
    <w:p w:rsidR="00000000" w:rsidDel="00000000" w:rsidP="00000000" w:rsidRDefault="00000000" w:rsidRPr="00000000" w14:paraId="0000012D">
      <w:pPr>
        <w:numPr>
          <w:ilvl w:val="0"/>
          <w:numId w:val="16"/>
        </w:numPr>
        <w:pBdr>
          <w:top w:space="0" w:sz="0" w:val="nil"/>
          <w:left w:space="0" w:sz="0" w:val="nil"/>
          <w:bottom w:space="0" w:sz="0" w:val="nil"/>
          <w:right w:space="0" w:sz="0" w:val="nil"/>
          <w:between w:space="0" w:sz="0" w:val="nil"/>
        </w:pBdr>
        <w:spacing w:before="123" w:line="246" w:lineRule="auto"/>
        <w:ind w:left="720" w:right="286"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Relazione tecnico economica, illustrativa del progetto firmata da professionista qualificato che dovrà contenere:</w:t>
      </w:r>
    </w:p>
    <w:p w:rsidR="00000000" w:rsidDel="00000000" w:rsidP="00000000" w:rsidRDefault="00000000" w:rsidRPr="00000000" w14:paraId="0000012E">
      <w:pPr>
        <w:numPr>
          <w:ilvl w:val="1"/>
          <w:numId w:val="13"/>
        </w:numPr>
        <w:pBdr>
          <w:top w:space="0" w:sz="0" w:val="nil"/>
          <w:left w:space="0" w:sz="0" w:val="nil"/>
          <w:bottom w:space="0" w:sz="0" w:val="nil"/>
          <w:right w:space="0" w:sz="0" w:val="nil"/>
          <w:between w:space="0" w:sz="0" w:val="nil"/>
        </w:pBdr>
        <w:tabs>
          <w:tab w:val="left" w:leader="none" w:pos="1274"/>
        </w:tabs>
        <w:spacing w:before="108" w:line="246" w:lineRule="auto"/>
        <w:ind w:left="1274" w:right="288" w:hanging="425"/>
        <w:jc w:val="both"/>
        <w:rPr>
          <w:color w:val="000000"/>
        </w:rPr>
      </w:pPr>
      <w:r w:rsidDel="00000000" w:rsidR="00000000" w:rsidRPr="00000000">
        <w:rPr>
          <w:rFonts w:ascii="Arial Narrow" w:cs="Arial Narrow" w:eastAsia="Arial Narrow" w:hAnsi="Arial Narrow"/>
          <w:color w:val="000000"/>
          <w:rtl w:val="0"/>
        </w:rPr>
        <w:t xml:space="preserve">conformità agli obiettivi di programmazione locale e regionale e alle previsioni degli strumenti di pianificazione territoriale e urbanistica;</w:t>
      </w:r>
    </w:p>
    <w:p w:rsidR="00000000" w:rsidDel="00000000" w:rsidP="00000000" w:rsidRDefault="00000000" w:rsidRPr="00000000" w14:paraId="0000012F">
      <w:pPr>
        <w:numPr>
          <w:ilvl w:val="1"/>
          <w:numId w:val="13"/>
        </w:numPr>
        <w:pBdr>
          <w:top w:space="0" w:sz="0" w:val="nil"/>
          <w:left w:space="0" w:sz="0" w:val="nil"/>
          <w:bottom w:space="0" w:sz="0" w:val="nil"/>
          <w:right w:space="0" w:sz="0" w:val="nil"/>
          <w:between w:space="0" w:sz="0" w:val="nil"/>
        </w:pBdr>
        <w:tabs>
          <w:tab w:val="left" w:leader="none" w:pos="1272"/>
          <w:tab w:val="left" w:leader="none" w:pos="1274"/>
        </w:tabs>
        <w:spacing w:before="111" w:line="246" w:lineRule="auto"/>
        <w:ind w:left="1274" w:right="290" w:hanging="425"/>
        <w:jc w:val="both"/>
        <w:rPr>
          <w:color w:val="000000"/>
        </w:rPr>
      </w:pPr>
      <w:r w:rsidDel="00000000" w:rsidR="00000000" w:rsidRPr="00000000">
        <w:rPr>
          <w:rFonts w:ascii="Arial Narrow" w:cs="Arial Narrow" w:eastAsia="Arial Narrow" w:hAnsi="Arial Narrow"/>
          <w:color w:val="000000"/>
          <w:rtl w:val="0"/>
        </w:rPr>
        <w:t xml:space="preserve">nel caso il progetto preveda opere edili, la documentazione autorizzativa che ai sensi della normativa vigente deve essere presentata al comune per la realizzazione delle opere con gli estremi di consegna;</w:t>
      </w:r>
    </w:p>
    <w:p w:rsidR="00000000" w:rsidDel="00000000" w:rsidP="00000000" w:rsidRDefault="00000000" w:rsidRPr="00000000" w14:paraId="00000130">
      <w:pPr>
        <w:numPr>
          <w:ilvl w:val="1"/>
          <w:numId w:val="13"/>
        </w:numPr>
        <w:pBdr>
          <w:top w:space="0" w:sz="0" w:val="nil"/>
          <w:left w:space="0" w:sz="0" w:val="nil"/>
          <w:bottom w:space="0" w:sz="0" w:val="nil"/>
          <w:right w:space="0" w:sz="0" w:val="nil"/>
          <w:between w:space="0" w:sz="0" w:val="nil"/>
        </w:pBdr>
        <w:tabs>
          <w:tab w:val="left" w:leader="none" w:pos="1274"/>
        </w:tabs>
        <w:spacing w:before="112" w:line="246" w:lineRule="auto"/>
        <w:ind w:left="1274" w:right="284" w:hanging="425"/>
        <w:jc w:val="both"/>
        <w:rPr>
          <w:color w:val="000000"/>
        </w:rPr>
      </w:pPr>
      <w:r w:rsidDel="00000000" w:rsidR="00000000" w:rsidRPr="00000000">
        <w:rPr>
          <w:rFonts w:ascii="Arial Narrow" w:cs="Arial Narrow" w:eastAsia="Arial Narrow" w:hAnsi="Arial Narrow"/>
          <w:color w:val="000000"/>
          <w:rtl w:val="0"/>
        </w:rPr>
        <w:t xml:space="preserve">le soluzioni e gli interventi adottati per il miglioramento delle prestazioni energetiche rispetto a quelle minime richieste dalla normativa vigente per i progetti di ristrutturazione di intere unità immobiliari a se stanti; il valore di progetto e il valore limite da rispettare dell’indice di prestazione energetica EP globale dell’edificio, espresso in Energia primaria totale (KWh/m</w:t>
      </w:r>
      <w:r w:rsidDel="00000000" w:rsidR="00000000" w:rsidRPr="00000000">
        <w:rPr>
          <w:rFonts w:ascii="Arial Narrow" w:cs="Arial Narrow" w:eastAsia="Arial Narrow" w:hAnsi="Arial Narrow"/>
          <w:color w:val="000000"/>
          <w:vertAlign w:val="superscript"/>
          <w:rtl w:val="0"/>
        </w:rPr>
        <w:t xml:space="preserve">2</w:t>
      </w:r>
      <w:r w:rsidDel="00000000" w:rsidR="00000000" w:rsidRPr="00000000">
        <w:rPr>
          <w:rFonts w:ascii="Arial Narrow" w:cs="Arial Narrow" w:eastAsia="Arial Narrow" w:hAnsi="Arial Narrow"/>
          <w:color w:val="000000"/>
          <w:rtl w:val="0"/>
        </w:rPr>
        <w:t xml:space="preserve"> anno); il miglioramento della prestazione energetica rispetto al valore limite da rispettare espresso sia in percentuale che in valore assoluto di diminuzione dell’EP globale dell’edificio -KWh/m</w:t>
      </w:r>
      <w:r w:rsidDel="00000000" w:rsidR="00000000" w:rsidRPr="00000000">
        <w:rPr>
          <w:rFonts w:ascii="Arial Narrow" w:cs="Arial Narrow" w:eastAsia="Arial Narrow" w:hAnsi="Arial Narrow"/>
          <w:color w:val="000000"/>
          <w:vertAlign w:val="superscript"/>
          <w:rtl w:val="0"/>
        </w:rPr>
        <w:t xml:space="preserve">2</w:t>
      </w:r>
      <w:r w:rsidDel="00000000" w:rsidR="00000000" w:rsidRPr="00000000">
        <w:rPr>
          <w:rFonts w:ascii="Arial Narrow" w:cs="Arial Narrow" w:eastAsia="Arial Narrow" w:hAnsi="Arial Narrow"/>
          <w:color w:val="000000"/>
          <w:rtl w:val="0"/>
        </w:rPr>
        <w:t xml:space="preserve">; (la presente dichiarazione deve essere rilasciata da professionista abilitato alla certificazione energetica e pertanto può essere resa autonoma);</w:t>
      </w:r>
    </w:p>
    <w:p w:rsidR="00000000" w:rsidDel="00000000" w:rsidP="00000000" w:rsidRDefault="00000000" w:rsidRPr="00000000" w14:paraId="00000131">
      <w:pPr>
        <w:numPr>
          <w:ilvl w:val="1"/>
          <w:numId w:val="13"/>
        </w:numPr>
        <w:pBdr>
          <w:top w:space="0" w:sz="0" w:val="nil"/>
          <w:left w:space="0" w:sz="0" w:val="nil"/>
          <w:bottom w:space="0" w:sz="0" w:val="nil"/>
          <w:right w:space="0" w:sz="0" w:val="nil"/>
          <w:between w:space="0" w:sz="0" w:val="nil"/>
        </w:pBdr>
        <w:tabs>
          <w:tab w:val="left" w:leader="none" w:pos="1273"/>
        </w:tabs>
        <w:spacing w:before="110" w:lineRule="auto"/>
        <w:ind w:left="1273" w:hanging="423"/>
        <w:jc w:val="both"/>
        <w:rPr>
          <w:color w:val="000000"/>
        </w:rPr>
      </w:pPr>
      <w:r w:rsidDel="00000000" w:rsidR="00000000" w:rsidRPr="00000000">
        <w:rPr>
          <w:rFonts w:ascii="Arial Narrow" w:cs="Arial Narrow" w:eastAsia="Arial Narrow" w:hAnsi="Arial Narrow"/>
          <w:color w:val="000000"/>
          <w:rtl w:val="0"/>
        </w:rPr>
        <w:t xml:space="preserve">caratteristiche storico-architettoniche dell’immobile oggetto degli interventi proposti;</w:t>
      </w:r>
    </w:p>
    <w:p w:rsidR="00000000" w:rsidDel="00000000" w:rsidP="00000000" w:rsidRDefault="00000000" w:rsidRPr="00000000" w14:paraId="00000132">
      <w:pPr>
        <w:numPr>
          <w:ilvl w:val="1"/>
          <w:numId w:val="13"/>
        </w:numPr>
        <w:pBdr>
          <w:top w:space="0" w:sz="0" w:val="nil"/>
          <w:left w:space="0" w:sz="0" w:val="nil"/>
          <w:bottom w:space="0" w:sz="0" w:val="nil"/>
          <w:right w:space="0" w:sz="0" w:val="nil"/>
          <w:between w:space="0" w:sz="0" w:val="nil"/>
        </w:pBdr>
        <w:tabs>
          <w:tab w:val="left" w:leader="none" w:pos="1274"/>
        </w:tabs>
        <w:spacing w:before="120" w:line="246" w:lineRule="auto"/>
        <w:ind w:left="1274" w:right="282" w:hanging="425"/>
        <w:jc w:val="both"/>
        <w:rPr>
          <w:color w:val="000000"/>
        </w:rPr>
      </w:pPr>
      <w:r w:rsidDel="00000000" w:rsidR="00000000" w:rsidRPr="00000000">
        <w:rPr>
          <w:rFonts w:ascii="Arial Narrow" w:cs="Arial Narrow" w:eastAsia="Arial Narrow" w:hAnsi="Arial Narrow"/>
          <w:color w:val="000000"/>
          <w:rtl w:val="0"/>
        </w:rPr>
        <w:t xml:space="preserve">elenco delle autorizzazioni e dei provvedimenti necessari per la realizzazione degli interventi con indicazione della data del loro rilascio (compresa eventuale Valutazione di Impatto Ambientale e/o Valutazione di Incidenza Ambientale per gli interventi da attuare in zone SIC-ZPS se previste dalla normativa attuale). Per le pratiche in corso dovrà essere fornita la data di presunto rilascio;</w:t>
      </w:r>
    </w:p>
    <w:p w:rsidR="00000000" w:rsidDel="00000000" w:rsidP="00000000" w:rsidRDefault="00000000" w:rsidRPr="00000000" w14:paraId="00000133">
      <w:pPr>
        <w:numPr>
          <w:ilvl w:val="1"/>
          <w:numId w:val="13"/>
        </w:numPr>
        <w:pBdr>
          <w:top w:space="0" w:sz="0" w:val="nil"/>
          <w:left w:space="0" w:sz="0" w:val="nil"/>
          <w:bottom w:space="0" w:sz="0" w:val="nil"/>
          <w:right w:space="0" w:sz="0" w:val="nil"/>
          <w:between w:space="0" w:sz="0" w:val="nil"/>
        </w:pBdr>
        <w:tabs>
          <w:tab w:val="left" w:leader="none" w:pos="1275"/>
          <w:tab w:val="left" w:leader="none" w:pos="1277"/>
        </w:tabs>
        <w:spacing w:before="112" w:line="246" w:lineRule="auto"/>
        <w:ind w:left="1277" w:right="285" w:hanging="425"/>
        <w:jc w:val="both"/>
        <w:rPr>
          <w:color w:val="000000"/>
        </w:rPr>
      </w:pPr>
      <w:r w:rsidDel="00000000" w:rsidR="00000000" w:rsidRPr="00000000">
        <w:rPr>
          <w:rFonts w:ascii="Arial Narrow" w:cs="Arial Narrow" w:eastAsia="Arial Narrow" w:hAnsi="Arial Narrow"/>
          <w:color w:val="000000"/>
          <w:rtl w:val="0"/>
        </w:rPr>
        <w:t xml:space="preserve">valutazioni economiche dell’investimento effettuato. Dati essenziali per tale valutazione dovranno essere: tabella riassuntiva delle opere e degli acquisti previsti, a computo metrico estimativo e/o a preventivo, con relativi importi; la convenienza economica ad eseguire gli investimenti si dovrà evincere da una valutazione dei fatturati e redditi ipotizzabili che dovranno consentire di coprire i costi annuali di gestione previsti inclusi i mutui eventualmente contratti e dovrà essere rafforzata/confermata dalla verifica della formula:</w:t>
      </w:r>
    </w:p>
    <w:p w:rsidR="00000000" w:rsidDel="00000000" w:rsidP="00000000" w:rsidRDefault="00000000" w:rsidRPr="00000000" w14:paraId="00000134">
      <w:pPr>
        <w:pBdr>
          <w:top w:space="0" w:sz="0" w:val="nil"/>
          <w:left w:space="0" w:sz="0" w:val="nil"/>
          <w:bottom w:space="0" w:sz="0" w:val="nil"/>
          <w:right w:space="0" w:sz="0" w:val="nil"/>
          <w:between w:space="0" w:sz="0" w:val="nil"/>
        </w:pBdr>
        <w:spacing w:before="117" w:lineRule="auto"/>
        <w:ind w:left="414" w:firstLine="0"/>
        <w:jc w:val="cente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RNP - RNA &gt;=K*R+KA*R1</w:t>
      </w:r>
    </w:p>
    <w:p w:rsidR="00000000" w:rsidDel="00000000" w:rsidP="00000000" w:rsidRDefault="00000000" w:rsidRPr="00000000" w14:paraId="00000135">
      <w:pPr>
        <w:pBdr>
          <w:top w:space="0" w:sz="0" w:val="nil"/>
          <w:left w:space="0" w:sz="0" w:val="nil"/>
          <w:bottom w:space="0" w:sz="0" w:val="nil"/>
          <w:right w:space="0" w:sz="0" w:val="nil"/>
          <w:between w:space="0" w:sz="0" w:val="nil"/>
        </w:pBdr>
        <w:spacing w:before="129" w:lineRule="auto"/>
        <w:ind w:left="1406"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Nella formula, le abbreviazioni richiamate sono da leggersi:</w:t>
      </w:r>
    </w:p>
    <w:p w:rsidR="00000000" w:rsidDel="00000000" w:rsidP="00000000" w:rsidRDefault="00000000" w:rsidRPr="00000000" w14:paraId="00000136">
      <w:pPr>
        <w:pBdr>
          <w:top w:space="0" w:sz="0" w:val="nil"/>
          <w:left w:space="0" w:sz="0" w:val="nil"/>
          <w:bottom w:space="0" w:sz="0" w:val="nil"/>
          <w:right w:space="0" w:sz="0" w:val="nil"/>
          <w:between w:space="0" w:sz="0" w:val="nil"/>
        </w:pBdr>
        <w:spacing w:before="8" w:line="246" w:lineRule="auto"/>
        <w:ind w:left="1406" w:right="4181"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RNA = reddito netto aziendale ante investimento; RNP = reddito netto aziendale post investimento; K = costo del miglioramento fondiario;</w:t>
      </w:r>
    </w:p>
    <w:p w:rsidR="00000000" w:rsidDel="00000000" w:rsidP="00000000" w:rsidRDefault="00000000" w:rsidRPr="00000000" w14:paraId="00000137">
      <w:pPr>
        <w:pBdr>
          <w:top w:space="0" w:sz="0" w:val="nil"/>
          <w:left w:space="0" w:sz="0" w:val="nil"/>
          <w:bottom w:space="0" w:sz="0" w:val="nil"/>
          <w:right w:space="0" w:sz="0" w:val="nil"/>
          <w:between w:space="0" w:sz="0" w:val="nil"/>
        </w:pBdr>
        <w:spacing w:before="1" w:lineRule="auto"/>
        <w:ind w:left="1406"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KA = costo solo attrezzature e mobili;</w:t>
      </w:r>
    </w:p>
    <w:p w:rsidR="00000000" w:rsidDel="00000000" w:rsidP="00000000" w:rsidRDefault="00000000" w:rsidRPr="00000000" w14:paraId="00000138">
      <w:pPr>
        <w:pBdr>
          <w:top w:space="0" w:sz="0" w:val="nil"/>
          <w:left w:space="0" w:sz="0" w:val="nil"/>
          <w:bottom w:space="0" w:sz="0" w:val="nil"/>
          <w:right w:space="0" w:sz="0" w:val="nil"/>
          <w:between w:space="0" w:sz="0" w:val="nil"/>
        </w:pBdr>
        <w:spacing w:before="10" w:line="246" w:lineRule="auto"/>
        <w:ind w:left="1406" w:right="2907"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 = saggio di interesse pari al 2% per i miglioramenti fondiari; R1 = saggio di interesse pari al 5% per attrezzature.</w:t>
      </w:r>
    </w:p>
    <w:p w:rsidR="00000000" w:rsidDel="00000000" w:rsidP="00000000" w:rsidRDefault="00000000" w:rsidRPr="00000000" w14:paraId="00000139">
      <w:pPr>
        <w:pBdr>
          <w:top w:space="0" w:sz="0" w:val="nil"/>
          <w:left w:space="0" w:sz="0" w:val="nil"/>
          <w:bottom w:space="0" w:sz="0" w:val="nil"/>
          <w:right w:space="0" w:sz="0" w:val="nil"/>
          <w:between w:space="0" w:sz="0" w:val="nil"/>
        </w:pBdr>
        <w:spacing w:before="120" w:line="249" w:lineRule="auto"/>
        <w:ind w:left="1406" w:right="286" w:firstLine="9.000000000000057"/>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valori di RNA e RNP devono essere calcolati con una relazione analitica basata sui valori storici per RNA e sui presunti valori ottenibili dalle produzioni e dai servizi dopo l’intervento finanziato;</w:t>
      </w:r>
    </w:p>
    <w:p w:rsidR="00000000" w:rsidDel="00000000" w:rsidP="00000000" w:rsidRDefault="00000000" w:rsidRPr="00000000" w14:paraId="0000013A">
      <w:pPr>
        <w:numPr>
          <w:ilvl w:val="1"/>
          <w:numId w:val="13"/>
        </w:numPr>
        <w:pBdr>
          <w:top w:space="0" w:sz="0" w:val="nil"/>
          <w:left w:space="0" w:sz="0" w:val="nil"/>
          <w:bottom w:space="0" w:sz="0" w:val="nil"/>
          <w:right w:space="0" w:sz="0" w:val="nil"/>
          <w:between w:space="0" w:sz="0" w:val="nil"/>
        </w:pBdr>
        <w:tabs>
          <w:tab w:val="left" w:leader="none" w:pos="1273"/>
        </w:tabs>
        <w:spacing w:before="109" w:lineRule="auto"/>
        <w:ind w:left="1273" w:hanging="423"/>
        <w:jc w:val="both"/>
        <w:rPr>
          <w:color w:val="000000"/>
        </w:rPr>
      </w:pPr>
      <w:r w:rsidDel="00000000" w:rsidR="00000000" w:rsidRPr="00000000">
        <w:rPr>
          <w:rFonts w:ascii="Arial Narrow" w:cs="Arial Narrow" w:eastAsia="Arial Narrow" w:hAnsi="Arial Narrow"/>
          <w:color w:val="000000"/>
          <w:rtl w:val="0"/>
        </w:rPr>
        <w:t xml:space="preserve">diagramma dei tempi di realizzazione delle opere;</w:t>
      </w:r>
    </w:p>
    <w:p w:rsidR="00000000" w:rsidDel="00000000" w:rsidP="00000000" w:rsidRDefault="00000000" w:rsidRPr="00000000" w14:paraId="0000013B">
      <w:pPr>
        <w:numPr>
          <w:ilvl w:val="1"/>
          <w:numId w:val="13"/>
        </w:numPr>
        <w:pBdr>
          <w:top w:space="0" w:sz="0" w:val="nil"/>
          <w:left w:space="0" w:sz="0" w:val="nil"/>
          <w:bottom w:space="0" w:sz="0" w:val="nil"/>
          <w:right w:space="0" w:sz="0" w:val="nil"/>
          <w:between w:space="0" w:sz="0" w:val="nil"/>
        </w:pBdr>
        <w:tabs>
          <w:tab w:val="left" w:leader="none" w:pos="1272"/>
          <w:tab w:val="left" w:leader="none" w:pos="1274"/>
        </w:tabs>
        <w:spacing w:before="120" w:line="246" w:lineRule="auto"/>
        <w:ind w:left="1274" w:right="286" w:hanging="425"/>
        <w:jc w:val="both"/>
        <w:rPr>
          <w:color w:val="000000"/>
        </w:rPr>
      </w:pPr>
      <w:r w:rsidDel="00000000" w:rsidR="00000000" w:rsidRPr="00000000">
        <w:rPr>
          <w:rFonts w:ascii="Arial Narrow" w:cs="Arial Narrow" w:eastAsia="Arial Narrow" w:hAnsi="Arial Narrow"/>
          <w:color w:val="000000"/>
          <w:rtl w:val="0"/>
        </w:rPr>
        <w:t xml:space="preserve">elaborati grafici: disegni progettuali ed eventuali layout; il disegno progettuale è richiesto anche nel caso in cui lo stesso non sia funzionale alla richiesta di titolo abilitativo edilizio (ove previsto). I disegni dovranno essere quotati nelle opportune scale di dettaglio con evidenziazione dello stato di fatto, di progetto e degli interventi;</w:t>
      </w:r>
    </w:p>
    <w:p w:rsidR="00000000" w:rsidDel="00000000" w:rsidP="00000000" w:rsidRDefault="00000000" w:rsidRPr="00000000" w14:paraId="0000013C">
      <w:pPr>
        <w:numPr>
          <w:ilvl w:val="1"/>
          <w:numId w:val="13"/>
        </w:numPr>
        <w:pBdr>
          <w:top w:space="0" w:sz="0" w:val="nil"/>
          <w:left w:space="0" w:sz="0" w:val="nil"/>
          <w:bottom w:space="0" w:sz="0" w:val="nil"/>
          <w:right w:space="0" w:sz="0" w:val="nil"/>
          <w:between w:space="0" w:sz="0" w:val="nil"/>
        </w:pBdr>
        <w:tabs>
          <w:tab w:val="left" w:leader="none" w:pos="1275"/>
          <w:tab w:val="left" w:leader="none" w:pos="1277"/>
        </w:tabs>
        <w:spacing w:before="111" w:line="246" w:lineRule="auto"/>
        <w:ind w:left="1277" w:right="288" w:hanging="425"/>
        <w:jc w:val="both"/>
        <w:rPr>
          <w:color w:val="000000"/>
        </w:rPr>
      </w:pPr>
      <w:r w:rsidDel="00000000" w:rsidR="00000000" w:rsidRPr="00000000">
        <w:rPr>
          <w:rFonts w:ascii="Arial Narrow" w:cs="Arial Narrow" w:eastAsia="Arial Narrow" w:hAnsi="Arial Narrow"/>
          <w:color w:val="000000"/>
          <w:rtl w:val="0"/>
        </w:rPr>
        <w:t xml:space="preserve">documentazione fotografica degli immobili oggetto di intervento (almeno una foto per prospetto e dei più </w:t>
      </w:r>
      <w:r w:rsidDel="00000000" w:rsidR="00000000" w:rsidRPr="00000000">
        <w:rPr>
          <w:rFonts w:ascii="Arial Narrow" w:cs="Arial Narrow" w:eastAsia="Arial Narrow" w:hAnsi="Arial Narrow"/>
          <w:rtl w:val="0"/>
        </w:rPr>
        <w:t xml:space="preserve">importanti dettagli oggetto di intervento); </w:t>
      </w:r>
      <w:r w:rsidDel="00000000" w:rsidR="00000000" w:rsidRPr="00000000">
        <w:rPr>
          <w:rtl w:val="0"/>
        </w:rPr>
      </w:r>
    </w:p>
    <w:p w:rsidR="00000000" w:rsidDel="00000000" w:rsidP="00000000" w:rsidRDefault="00000000" w:rsidRPr="00000000" w14:paraId="0000013D">
      <w:pPr>
        <w:numPr>
          <w:ilvl w:val="0"/>
          <w:numId w:val="13"/>
        </w:numPr>
        <w:pBdr>
          <w:top w:space="0" w:sz="0" w:val="nil"/>
          <w:left w:space="0" w:sz="0" w:val="nil"/>
          <w:bottom w:space="0" w:sz="0" w:val="nil"/>
          <w:right w:space="0" w:sz="0" w:val="nil"/>
          <w:between w:space="0" w:sz="0" w:val="nil"/>
        </w:pBdr>
        <w:tabs>
          <w:tab w:val="left" w:leader="none" w:pos="1275"/>
          <w:tab w:val="left" w:leader="none" w:pos="1277"/>
        </w:tabs>
        <w:spacing w:line="246" w:lineRule="auto"/>
        <w:ind w:left="850" w:right="288" w:hanging="425"/>
        <w:jc w:val="both"/>
        <w:rPr/>
      </w:pPr>
      <w:r w:rsidDel="00000000" w:rsidR="00000000" w:rsidRPr="00000000">
        <w:rPr>
          <w:rFonts w:ascii="Arial Narrow" w:cs="Arial Narrow" w:eastAsia="Arial Narrow" w:hAnsi="Arial Narrow"/>
          <w:rtl w:val="0"/>
        </w:rPr>
        <w:t xml:space="preserve">preventivi di spesa (almeno tre) per l’acquisto delle dotazioni e dei servizi utili all’investimento per cui si presenta la domanda di sostegno;</w:t>
      </w:r>
    </w:p>
    <w:p w:rsidR="00000000" w:rsidDel="00000000" w:rsidP="00000000" w:rsidRDefault="00000000" w:rsidRPr="00000000" w14:paraId="0000013E">
      <w:pPr>
        <w:numPr>
          <w:ilvl w:val="0"/>
          <w:numId w:val="13"/>
        </w:numPr>
        <w:pBdr>
          <w:top w:space="0" w:sz="0" w:val="nil"/>
          <w:left w:space="0" w:sz="0" w:val="nil"/>
          <w:bottom w:space="0" w:sz="0" w:val="nil"/>
          <w:right w:space="0" w:sz="0" w:val="nil"/>
          <w:between w:space="0" w:sz="0" w:val="nil"/>
        </w:pBdr>
        <w:tabs>
          <w:tab w:val="left" w:leader="none" w:pos="700"/>
        </w:tabs>
        <w:spacing w:before="111" w:line="246" w:lineRule="auto"/>
        <w:ind w:left="921" w:right="283" w:hanging="496"/>
        <w:jc w:val="both"/>
        <w:rPr>
          <w:color w:val="000000"/>
        </w:rPr>
      </w:pPr>
      <w:r w:rsidDel="00000000" w:rsidR="00000000" w:rsidRPr="00000000">
        <w:rPr>
          <w:rFonts w:ascii="Arial Narrow" w:cs="Arial Narrow" w:eastAsia="Arial Narrow" w:hAnsi="Arial Narrow"/>
          <w:rtl w:val="0"/>
        </w:rPr>
        <w:t xml:space="preserve">nel caso di opere edili: preventivi (almeno due) unitamente ad un computo metrico estimativo (c.m.e) redatto in base alla più recente versione dell’Elenco regionale dei prezzi delle opere pubbliche e di difesa del suolo della Regione Emilia-Romagna; nel caso in cui i prezziari non risultino aggiornati, dovranno essere presentati tre preventivi unitamente ad un c.m.e. che sarà utilizzato unicamente per l’individuazione delle singole voci di costo; nel caso in cui le voci di costo non siano comprese nel computo metrico estimativo, tre preventivi per ogni singola voce di spesa;</w:t>
      </w:r>
      <w:r w:rsidDel="00000000" w:rsidR="00000000" w:rsidRPr="00000000">
        <w:rPr>
          <w:rtl w:val="0"/>
        </w:rPr>
      </w:r>
    </w:p>
    <w:p w:rsidR="00000000" w:rsidDel="00000000" w:rsidP="00000000" w:rsidRDefault="00000000" w:rsidRPr="00000000" w14:paraId="0000013F">
      <w:pPr>
        <w:numPr>
          <w:ilvl w:val="0"/>
          <w:numId w:val="13"/>
        </w:numPr>
        <w:pBdr>
          <w:top w:space="0" w:sz="0" w:val="nil"/>
          <w:left w:space="0" w:sz="0" w:val="nil"/>
          <w:bottom w:space="0" w:sz="0" w:val="nil"/>
          <w:right w:space="0" w:sz="0" w:val="nil"/>
          <w:between w:space="0" w:sz="0" w:val="nil"/>
        </w:pBdr>
        <w:tabs>
          <w:tab w:val="left" w:leader="none" w:pos="665"/>
        </w:tabs>
        <w:spacing w:before="116" w:lineRule="auto"/>
        <w:ind w:left="665" w:hanging="240"/>
        <w:jc w:val="both"/>
        <w:rPr>
          <w:color w:val="000000"/>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 xml:space="preserve">per le spese generali, tre preventivi per ogni voce di costo;</w:t>
      </w:r>
    </w:p>
    <w:p w:rsidR="00000000" w:rsidDel="00000000" w:rsidP="00000000" w:rsidRDefault="00000000" w:rsidRPr="00000000" w14:paraId="00000140">
      <w:pPr>
        <w:numPr>
          <w:ilvl w:val="0"/>
          <w:numId w:val="13"/>
        </w:numPr>
        <w:pBdr>
          <w:top w:space="0" w:sz="0" w:val="nil"/>
          <w:left w:space="0" w:sz="0" w:val="nil"/>
          <w:bottom w:space="0" w:sz="0" w:val="nil"/>
          <w:right w:space="0" w:sz="0" w:val="nil"/>
          <w:between w:space="0" w:sz="0" w:val="nil"/>
        </w:pBdr>
        <w:tabs>
          <w:tab w:val="left" w:leader="none" w:pos="665"/>
        </w:tabs>
        <w:spacing w:before="116" w:lineRule="auto"/>
        <w:ind w:left="665" w:hanging="240"/>
        <w:jc w:val="both"/>
        <w:rPr/>
      </w:pPr>
      <w:r w:rsidDel="00000000" w:rsidR="00000000" w:rsidRPr="00000000">
        <w:rPr>
          <w:rFonts w:ascii="Arial Narrow" w:cs="Arial Narrow" w:eastAsia="Arial Narrow" w:hAnsi="Arial Narrow"/>
          <w:rtl w:val="0"/>
        </w:rPr>
        <w:t xml:space="preserve">     documentazione idonea a dimostrare la ricerca di mercato attuata (mail o PEC di ricezione dei preventivi);</w:t>
      </w:r>
      <w:r w:rsidDel="00000000" w:rsidR="00000000" w:rsidRPr="00000000">
        <w:rPr>
          <w:rtl w:val="0"/>
        </w:rPr>
      </w:r>
    </w:p>
    <w:p w:rsidR="00000000" w:rsidDel="00000000" w:rsidP="00000000" w:rsidRDefault="00000000" w:rsidRPr="00000000" w14:paraId="00000141">
      <w:pPr>
        <w:numPr>
          <w:ilvl w:val="0"/>
          <w:numId w:val="13"/>
        </w:numPr>
        <w:pBdr>
          <w:top w:space="0" w:sz="0" w:val="nil"/>
          <w:left w:space="0" w:sz="0" w:val="nil"/>
          <w:bottom w:space="0" w:sz="0" w:val="nil"/>
          <w:right w:space="0" w:sz="0" w:val="nil"/>
          <w:between w:space="0" w:sz="0" w:val="nil"/>
        </w:pBdr>
        <w:tabs>
          <w:tab w:val="left" w:leader="none" w:pos="434"/>
          <w:tab w:val="left" w:leader="none" w:pos="654"/>
        </w:tabs>
        <w:spacing w:before="113" w:line="246" w:lineRule="auto"/>
        <w:ind w:left="921" w:right="286" w:hanging="496"/>
        <w:jc w:val="both"/>
        <w:rPr>
          <w:color w:val="000000"/>
        </w:rPr>
      </w:pPr>
      <w:r w:rsidDel="00000000" w:rsidR="00000000" w:rsidRPr="00000000">
        <w:rPr>
          <w:rFonts w:ascii="Arial Narrow" w:cs="Arial Narrow" w:eastAsia="Arial Narrow" w:hAnsi="Arial Narrow"/>
          <w:color w:val="000000"/>
          <w:rtl w:val="0"/>
        </w:rPr>
        <w:t xml:space="preserve">spese di modico importo: per beni il cui valore unitario sia al massimo di 500 euro e per un importo massimo di 3.000 euro sull’ammontare complessivo della spesa ammissibile per la realizzazione del progetto, presentazione di elenchi di beni anche tramite estrazione dei dati da siti di e-commerce, purché risulti individuabile dalla documentazione l’URL del sito da cui sono state estratte le informazioni, con l’indicazione del prezzo per ciascun bene ed il fornitore;</w:t>
      </w:r>
    </w:p>
    <w:p w:rsidR="00000000" w:rsidDel="00000000" w:rsidP="00000000" w:rsidRDefault="00000000" w:rsidRPr="00000000" w14:paraId="00000142">
      <w:pPr>
        <w:numPr>
          <w:ilvl w:val="0"/>
          <w:numId w:val="13"/>
        </w:numPr>
        <w:pBdr>
          <w:top w:space="0" w:sz="0" w:val="nil"/>
          <w:left w:space="0" w:sz="0" w:val="nil"/>
          <w:bottom w:space="0" w:sz="0" w:val="nil"/>
          <w:right w:space="0" w:sz="0" w:val="nil"/>
          <w:between w:space="0" w:sz="0" w:val="nil"/>
        </w:pBdr>
        <w:tabs>
          <w:tab w:val="left" w:leader="none" w:pos="434"/>
          <w:tab w:val="left" w:leader="none" w:pos="695"/>
        </w:tabs>
        <w:spacing w:before="118" w:line="246" w:lineRule="auto"/>
        <w:ind w:left="921" w:right="290" w:hanging="496"/>
        <w:jc w:val="both"/>
        <w:rPr>
          <w:color w:val="000000"/>
        </w:rPr>
      </w:pPr>
      <w:r w:rsidDel="00000000" w:rsidR="00000000" w:rsidRPr="00000000">
        <w:rPr>
          <w:rFonts w:ascii="Arial Narrow" w:cs="Arial Narrow" w:eastAsia="Arial Narrow" w:hAnsi="Arial Narrow"/>
          <w:color w:val="000000"/>
          <w:rtl w:val="0"/>
        </w:rPr>
        <w:t xml:space="preserve">titolo di proprietà/possesso dell’area o dell’immobile oggetto dell’intervento, ad eccezione dei terreni agricoli e forestali, nonché, degli immobili la cui documentazione risulta già inserita nell’Anagrafe delle aziende agricole:</w:t>
      </w:r>
    </w:p>
    <w:p w:rsidR="00000000" w:rsidDel="00000000" w:rsidP="00000000" w:rsidRDefault="00000000" w:rsidRPr="00000000" w14:paraId="00000143">
      <w:pPr>
        <w:numPr>
          <w:ilvl w:val="0"/>
          <w:numId w:val="12"/>
        </w:numPr>
        <w:pBdr>
          <w:top w:space="0" w:sz="0" w:val="nil"/>
          <w:left w:space="0" w:sz="0" w:val="nil"/>
          <w:bottom w:space="0" w:sz="0" w:val="nil"/>
          <w:right w:space="0" w:sz="0" w:val="nil"/>
          <w:between w:space="0" w:sz="0" w:val="nil"/>
        </w:pBdr>
        <w:tabs>
          <w:tab w:val="left" w:leader="none" w:pos="991"/>
        </w:tabs>
        <w:spacing w:before="115" w:line="246" w:lineRule="auto"/>
        <w:ind w:left="1346" w:right="288" w:hanging="283"/>
        <w:jc w:val="both"/>
        <w:rPr>
          <w:color w:val="000000"/>
        </w:rPr>
      </w:pPr>
      <w:r w:rsidDel="00000000" w:rsidR="00000000" w:rsidRPr="00000000">
        <w:rPr>
          <w:rFonts w:ascii="Arial Narrow" w:cs="Arial Narrow" w:eastAsia="Arial Narrow" w:hAnsi="Arial Narrow"/>
          <w:color w:val="000000"/>
          <w:rtl w:val="0"/>
        </w:rPr>
        <w:t xml:space="preserve">copia dei mappali catastali su scala 1: 2.000 riferiti alle particelle su cui si intende eseguire opere, impianti e strutture fisse (di natura edile e non) con evidenziata l’esatta ubicazione delle stesse;</w:t>
      </w:r>
    </w:p>
    <w:p w:rsidR="00000000" w:rsidDel="00000000" w:rsidP="00000000" w:rsidRDefault="00000000" w:rsidRPr="00000000" w14:paraId="00000144">
      <w:pPr>
        <w:numPr>
          <w:ilvl w:val="0"/>
          <w:numId w:val="12"/>
        </w:numPr>
        <w:pBdr>
          <w:top w:space="0" w:sz="0" w:val="nil"/>
          <w:left w:space="0" w:sz="0" w:val="nil"/>
          <w:bottom w:space="0" w:sz="0" w:val="nil"/>
          <w:right w:space="0" w:sz="0" w:val="nil"/>
          <w:between w:space="0" w:sz="0" w:val="nil"/>
        </w:pBdr>
        <w:tabs>
          <w:tab w:val="left" w:leader="none" w:pos="991"/>
        </w:tabs>
        <w:spacing w:before="4" w:line="246" w:lineRule="auto"/>
        <w:ind w:left="1346" w:right="286" w:hanging="283"/>
        <w:jc w:val="both"/>
        <w:rPr>
          <w:color w:val="000000"/>
        </w:rPr>
      </w:pPr>
      <w:r w:rsidDel="00000000" w:rsidR="00000000" w:rsidRPr="00000000">
        <w:rPr>
          <w:rFonts w:ascii="Arial Narrow" w:cs="Arial Narrow" w:eastAsia="Arial Narrow" w:hAnsi="Arial Narrow"/>
          <w:color w:val="000000"/>
          <w:rtl w:val="0"/>
        </w:rPr>
        <w:t xml:space="preserve">idoneo titolo di proprietà, ovvero titolo di possesso, con una durata residua pari almeno al vincolo di destinazione disposto dall’art. 10 della L.R. n. 15/2021 con riferimento alla data presumibile di inizio del vincolo; a tal fine potranno essere validamente considerati anche contratti la cui durata risulti inferiore al termine sopra indicato, a condizione che unitamente alla domanda di sostegno venga presentata una dichiarazione del/i proprietario/i che attesti l’assenso all’esecuzione degli interventi e la disponibilità a prolungare idoneamente la validità del contratto. Resta inteso che all’atto della presentazione della domanda di pagamento il titolo di conduzione dovrà avere durata idonea a garantire il rispetto del vincolo di destinazione. In caso di contratto di comodato gratuito, lo stesso dovrà risultare debitamente registrato;</w:t>
      </w:r>
    </w:p>
    <w:p w:rsidR="00000000" w:rsidDel="00000000" w:rsidP="00000000" w:rsidRDefault="00000000" w:rsidRPr="00000000" w14:paraId="00000145">
      <w:pPr>
        <w:numPr>
          <w:ilvl w:val="0"/>
          <w:numId w:val="13"/>
        </w:numPr>
        <w:pBdr>
          <w:top w:space="0" w:sz="0" w:val="nil"/>
          <w:left w:space="0" w:sz="0" w:val="nil"/>
          <w:bottom w:space="0" w:sz="0" w:val="nil"/>
          <w:right w:space="0" w:sz="0" w:val="nil"/>
          <w:between w:space="0" w:sz="0" w:val="nil"/>
        </w:pBdr>
        <w:tabs>
          <w:tab w:val="left" w:leader="none" w:pos="1197"/>
          <w:tab w:val="left" w:leader="none" w:pos="697"/>
        </w:tabs>
        <w:spacing w:before="120" w:line="246" w:lineRule="auto"/>
        <w:ind w:left="1204" w:right="282" w:hanging="779"/>
        <w:jc w:val="both"/>
        <w:rPr>
          <w:color w:val="000000"/>
        </w:rPr>
      </w:pPr>
      <w:r w:rsidDel="00000000" w:rsidR="00000000" w:rsidRPr="00000000">
        <w:rPr>
          <w:rFonts w:ascii="Arial Narrow" w:cs="Arial Narrow" w:eastAsia="Arial Narrow" w:hAnsi="Arial Narrow"/>
          <w:color w:val="000000"/>
          <w:rtl w:val="0"/>
        </w:rPr>
        <w:t xml:space="preserve">per gli interventi che necessitano di Valutazione di Impatto Ambientale (VIA), Valutazione di Incidenza Ambientale (VINCA), prevalutazione per gli interventi da attuare in zone SIC-ZPS, per i quali l’Ente competente al rilascio non è la Regione: estremi dell’attestazione di esito positivo, incluso il protocollo e l’Ente che lo ha rilasciato (ove previsto); se l’Ente competente è la Regione, l’autorizzazione dovrà risultare richiesta agli uffici preposti ed il controllo dell’avvenuto rilascio sarà effettuato d’ufficio in sede di istruttoria della domanda;</w:t>
      </w:r>
    </w:p>
    <w:p w:rsidR="00000000" w:rsidDel="00000000" w:rsidP="00000000" w:rsidRDefault="00000000" w:rsidRPr="00000000" w14:paraId="00000146">
      <w:pPr>
        <w:numPr>
          <w:ilvl w:val="0"/>
          <w:numId w:val="13"/>
        </w:numPr>
        <w:pBdr>
          <w:top w:space="0" w:sz="0" w:val="nil"/>
          <w:left w:space="0" w:sz="0" w:val="nil"/>
          <w:bottom w:space="0" w:sz="0" w:val="nil"/>
          <w:right w:space="0" w:sz="0" w:val="nil"/>
          <w:between w:space="0" w:sz="0" w:val="nil"/>
        </w:pBdr>
        <w:tabs>
          <w:tab w:val="left" w:leader="none" w:pos="665"/>
        </w:tabs>
        <w:spacing w:before="117" w:lineRule="auto"/>
        <w:ind w:left="665" w:hanging="240"/>
        <w:jc w:val="both"/>
        <w:rPr>
          <w:color w:val="000000"/>
        </w:rPr>
      </w:pPr>
      <w:r w:rsidDel="00000000" w:rsidR="00000000" w:rsidRPr="00000000">
        <w:rPr>
          <w:rFonts w:ascii="Arial Narrow" w:cs="Arial Narrow" w:eastAsia="Arial Narrow" w:hAnsi="Arial Narrow"/>
          <w:color w:val="000000"/>
          <w:rtl w:val="0"/>
        </w:rPr>
        <w:t xml:space="preserve">per gli interventi edilizi:</w:t>
      </w:r>
    </w:p>
    <w:p w:rsidR="00000000" w:rsidDel="00000000" w:rsidP="00000000" w:rsidRDefault="00000000" w:rsidRPr="00000000" w14:paraId="00000147">
      <w:pPr>
        <w:numPr>
          <w:ilvl w:val="0"/>
          <w:numId w:val="11"/>
        </w:numPr>
        <w:pBdr>
          <w:top w:space="0" w:sz="0" w:val="nil"/>
          <w:left w:space="0" w:sz="0" w:val="nil"/>
          <w:bottom w:space="0" w:sz="0" w:val="nil"/>
          <w:right w:space="0" w:sz="0" w:val="nil"/>
          <w:between w:space="0" w:sz="0" w:val="nil"/>
        </w:pBdr>
        <w:tabs>
          <w:tab w:val="left" w:leader="none" w:pos="991"/>
        </w:tabs>
        <w:spacing w:before="122" w:line="246" w:lineRule="auto"/>
        <w:ind w:left="991" w:right="282" w:hanging="567"/>
        <w:jc w:val="both"/>
        <w:rPr>
          <w:color w:val="000000"/>
        </w:rPr>
      </w:pPr>
      <w:r w:rsidDel="00000000" w:rsidR="00000000" w:rsidRPr="00000000">
        <w:rPr>
          <w:rFonts w:ascii="Arial Narrow" w:cs="Arial Narrow" w:eastAsia="Arial Narrow" w:hAnsi="Arial Narrow"/>
          <w:color w:val="000000"/>
          <w:rtl w:val="0"/>
        </w:rPr>
        <w:t xml:space="preserve">per le tipologie di intervento che necessitano di Permesso di costruire, una dichiarazione sostitutiva sottoscritta dal legale rappresentante che dovrà riportare gli estremi del protocollo della richiesta presentata al Comune. Gli estremi del titolo abilitativo dovranno essere trasmessi agli uffici competenti entro il termine di 60 giorni dalla data di presentazione della domanda di sostegno. Le imprese i cui progetti risultino posizionati utilmente in graduatoria ai fini dell’accesso agli aiuti che, pur avendo presentato la richiesta di rilascio del titolo abilitativo entro i termini di presentazione della domanda di sostegno, non abbiano ottenuto il permesso di costruire entro il termine di cui sopra, devono presentare gli estremi del rilascio del titolo entro e non oltre 30 giorni dalla data di approvazione della graduatoria, pena la decadenza dalla graduatoria stessa;</w:t>
      </w:r>
    </w:p>
    <w:p w:rsidR="00000000" w:rsidDel="00000000" w:rsidP="00000000" w:rsidRDefault="00000000" w:rsidRPr="00000000" w14:paraId="00000148">
      <w:pPr>
        <w:numPr>
          <w:ilvl w:val="0"/>
          <w:numId w:val="11"/>
        </w:numPr>
        <w:pBdr>
          <w:top w:space="0" w:sz="0" w:val="nil"/>
          <w:left w:space="0" w:sz="0" w:val="nil"/>
          <w:bottom w:space="0" w:sz="0" w:val="nil"/>
          <w:right w:space="0" w:sz="0" w:val="nil"/>
          <w:between w:space="0" w:sz="0" w:val="nil"/>
        </w:pBdr>
        <w:tabs>
          <w:tab w:val="left" w:leader="none" w:pos="991"/>
        </w:tabs>
        <w:spacing w:before="108" w:line="246" w:lineRule="auto"/>
        <w:ind w:left="991" w:right="286" w:hanging="567"/>
        <w:jc w:val="both"/>
        <w:rPr>
          <w:color w:val="000000"/>
        </w:rPr>
      </w:pPr>
      <w:r w:rsidDel="00000000" w:rsidR="00000000" w:rsidRPr="00000000">
        <w:rPr>
          <w:rFonts w:ascii="Arial Narrow" w:cs="Arial Narrow" w:eastAsia="Arial Narrow" w:hAnsi="Arial Narrow"/>
          <w:color w:val="000000"/>
          <w:rtl w:val="0"/>
        </w:rPr>
        <w:t xml:space="preserve">per tipologie di intervento che necessitano di Comunicazione di inizio lavori asseverata (CILA) o di Segnalazione certificata di inizio attività (SCIA), una dichiarazione del tecnico progettista che le opere sono soggette a CILA/SCIA;</w:t>
      </w:r>
    </w:p>
    <w:p w:rsidR="00000000" w:rsidDel="00000000" w:rsidP="00000000" w:rsidRDefault="00000000" w:rsidRPr="00000000" w14:paraId="00000149">
      <w:pPr>
        <w:numPr>
          <w:ilvl w:val="0"/>
          <w:numId w:val="13"/>
        </w:numPr>
        <w:pBdr>
          <w:top w:space="0" w:sz="0" w:val="nil"/>
          <w:left w:space="0" w:sz="0" w:val="nil"/>
          <w:bottom w:space="0" w:sz="0" w:val="nil"/>
          <w:right w:space="0" w:sz="0" w:val="nil"/>
          <w:between w:space="0" w:sz="0" w:val="nil"/>
        </w:pBdr>
        <w:tabs>
          <w:tab w:val="left" w:leader="none" w:pos="434"/>
          <w:tab w:val="left" w:leader="none" w:pos="769"/>
        </w:tabs>
        <w:spacing w:before="115" w:line="246" w:lineRule="auto"/>
        <w:ind w:left="992" w:right="288" w:hanging="566"/>
        <w:jc w:val="both"/>
        <w:rPr>
          <w:color w:val="000000"/>
        </w:rPr>
      </w:pPr>
      <w:r w:rsidDel="00000000" w:rsidR="00000000" w:rsidRPr="00000000">
        <w:rPr>
          <w:rFonts w:ascii="Arial Narrow" w:cs="Arial Narrow" w:eastAsia="Arial Narrow" w:hAnsi="Arial Narrow"/>
          <w:color w:val="000000"/>
          <w:rtl w:val="0"/>
        </w:rPr>
        <w:t xml:space="preserve">dichiarazione del tecnico progettista in cui sono elencate le ulteriori autorizzazioni cui l’intervento è soggetto secondo la normativa vigente.</w:t>
      </w:r>
    </w:p>
    <w:p w:rsidR="00000000" w:rsidDel="00000000" w:rsidP="00000000" w:rsidRDefault="00000000" w:rsidRPr="00000000" w14:paraId="0000014A">
      <w:pPr>
        <w:numPr>
          <w:ilvl w:val="0"/>
          <w:numId w:val="13"/>
        </w:numPr>
        <w:pBdr>
          <w:top w:space="0" w:sz="0" w:val="nil"/>
          <w:left w:space="0" w:sz="0" w:val="nil"/>
          <w:bottom w:space="0" w:sz="0" w:val="nil"/>
          <w:right w:space="0" w:sz="0" w:val="nil"/>
          <w:between w:space="0" w:sz="0" w:val="nil"/>
        </w:pBdr>
        <w:tabs>
          <w:tab w:val="left" w:leader="none" w:pos="665"/>
        </w:tabs>
        <w:spacing w:before="116" w:lineRule="auto"/>
        <w:ind w:left="665" w:hanging="240"/>
        <w:jc w:val="both"/>
        <w:rPr/>
      </w:pPr>
      <w:r w:rsidDel="00000000" w:rsidR="00000000" w:rsidRPr="00000000">
        <w:rPr>
          <w:rFonts w:ascii="Arial Narrow" w:cs="Arial Narrow" w:eastAsia="Arial Narrow" w:hAnsi="Arial Narrow"/>
          <w:rtl w:val="0"/>
        </w:rPr>
        <w:t xml:space="preserve">eventuale documentazione utile a comprovare la richiesta di punteggio.</w:t>
      </w:r>
      <w:r w:rsidDel="00000000" w:rsidR="00000000" w:rsidRPr="00000000">
        <w:rPr>
          <w:rtl w:val="0"/>
        </w:rPr>
      </w:r>
    </w:p>
    <w:p w:rsidR="00000000" w:rsidDel="00000000" w:rsidP="00000000" w:rsidRDefault="00000000" w:rsidRPr="00000000" w14:paraId="0000014B">
      <w:pPr>
        <w:pBdr>
          <w:top w:space="0" w:sz="0" w:val="nil"/>
          <w:left w:space="0" w:sz="0" w:val="nil"/>
          <w:bottom w:space="0" w:sz="0" w:val="nil"/>
          <w:right w:space="0" w:sz="0" w:val="nil"/>
          <w:between w:space="0" w:sz="0" w:val="nil"/>
        </w:pBdr>
        <w:spacing w:before="113" w:line="246" w:lineRule="auto"/>
        <w:ind w:left="434" w:right="284" w:hanging="1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Laddove le autorizzazioni di cui al punto 8) non risultino ancora possedute al momento della presentazione della domanda di sostegno, la dichiarazione del tecnico progettista dovrà indicare gli estremi del protocollo della richiesta presentata all’Ente competente e sarà cura dell’ufficio istruttore richiedere la documentazione o gli estremi delle autorizzazioni, al fine di consentire il perfezionamento dell’istruttoria di ammissibilità.</w:t>
      </w:r>
    </w:p>
    <w:p w:rsidR="00000000" w:rsidDel="00000000" w:rsidP="00000000" w:rsidRDefault="00000000" w:rsidRPr="00000000" w14:paraId="0000014C">
      <w:pPr>
        <w:pBdr>
          <w:top w:space="0" w:sz="0" w:val="nil"/>
          <w:left w:space="0" w:sz="0" w:val="nil"/>
          <w:bottom w:space="0" w:sz="0" w:val="nil"/>
          <w:right w:space="0" w:sz="0" w:val="nil"/>
          <w:between w:space="0" w:sz="0" w:val="nil"/>
        </w:pBdr>
        <w:spacing w:before="117" w:line="249" w:lineRule="auto"/>
        <w:ind w:left="434" w:right="291" w:hanging="1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Qualora l’ordinamento vigente lo preveda, i documenti e le dichiarazioni sopra riportati dovranno essere predisposti da un professionista abilitato ed iscritto all’albo.</w:t>
      </w:r>
    </w:p>
    <w:p w:rsidR="00000000" w:rsidDel="00000000" w:rsidP="00000000" w:rsidRDefault="00000000" w:rsidRPr="00000000" w14:paraId="0000014D">
      <w:pPr>
        <w:pBdr>
          <w:top w:space="0" w:sz="0" w:val="nil"/>
          <w:left w:space="0" w:sz="0" w:val="nil"/>
          <w:bottom w:space="0" w:sz="0" w:val="nil"/>
          <w:right w:space="0" w:sz="0" w:val="nil"/>
          <w:between w:space="0" w:sz="0" w:val="nil"/>
        </w:pBdr>
        <w:spacing w:before="108" w:line="246" w:lineRule="auto"/>
        <w:ind w:left="434" w:right="287" w:hanging="1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Resta inteso che al momento della presentazione della domanda di pagamento gli interventi dovranno risultare realizzati nel pieno rispetto delle normative applicabili agli stessi, in particolare di quelle in materia ambientale, paesaggistica ed urbanistica, pena la revoca del relativo sostegno e la decadenza dai benefici concessi.</w:t>
      </w:r>
    </w:p>
    <w:p w:rsidR="00000000" w:rsidDel="00000000" w:rsidP="00000000" w:rsidRDefault="00000000" w:rsidRPr="00000000" w14:paraId="0000014E">
      <w:pPr>
        <w:pBdr>
          <w:top w:space="0" w:sz="0" w:val="nil"/>
          <w:left w:space="0" w:sz="0" w:val="nil"/>
          <w:bottom w:space="0" w:sz="0" w:val="nil"/>
          <w:right w:space="0" w:sz="0" w:val="nil"/>
          <w:between w:space="0" w:sz="0" w:val="nil"/>
        </w:pBdr>
        <w:spacing w:before="108" w:line="246" w:lineRule="auto"/>
        <w:ind w:left="434" w:right="287" w:hanging="1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Per quanto non espressamente disciplinato si rinvia al paragrafo 2.1. delle “Disposizioni comuni”. Si sottolinea che integrazioni ed elementi aggiuntivi ai fini dell’attribuzione dei punteggi prodotti successivamente alla presentazione della domanda di sostegno non saranno presi in considerazione ai fini della valutazione, neppure se presentati in fase di rettifica. A tal proposito si considera documento “assente” anche quello caricato a sistema, ma riferito in tutto o in parte ad altra pratica, o comunque estraneo alla domanda. Rientrano invece nella accezione di documenti “errati” ai fini della rettifica quelli in cui risulta caricato a sistema il documento pertinente, seppur non integrale - ad es. per scansione senza fronte-retro o solo parzialmente leggibile - a condizione che quanto presentato possa essere oggettivamente riconosciuto quale parte della documentazione prevista dall’avviso pubblico.</w:t>
      </w:r>
    </w:p>
    <w:p w:rsidR="00000000" w:rsidDel="00000000" w:rsidP="00000000" w:rsidRDefault="00000000" w:rsidRPr="00000000" w14:paraId="0000014F">
      <w:pPr>
        <w:pStyle w:val="Heading2"/>
        <w:numPr>
          <w:ilvl w:val="1"/>
          <w:numId w:val="6"/>
        </w:numPr>
        <w:tabs>
          <w:tab w:val="left" w:leader="none" w:pos="846"/>
        </w:tabs>
        <w:spacing w:before="244" w:lineRule="auto"/>
        <w:ind w:left="846" w:hanging="421"/>
        <w:jc w:val="left"/>
        <w:rPr/>
      </w:pPr>
      <w:r w:rsidDel="00000000" w:rsidR="00000000" w:rsidRPr="00000000">
        <w:rPr>
          <w:rFonts w:ascii="Arial Narrow" w:cs="Arial Narrow" w:eastAsia="Arial Narrow" w:hAnsi="Arial Narrow"/>
          <w:i w:val="0"/>
          <w:iCs w:val="0"/>
          <w:color w:val="2f5496"/>
          <w:rtl w:val="0"/>
        </w:rPr>
        <w:t xml:space="preserve"> Determinazione della congruità delle spese</w:t>
      </w:r>
      <w:r w:rsidDel="00000000" w:rsidR="00000000" w:rsidRPr="00000000">
        <w:rPr>
          <w:rtl w:val="0"/>
        </w:rPr>
      </w:r>
    </w:p>
    <w:p w:rsidR="00000000" w:rsidDel="00000000" w:rsidP="00000000" w:rsidRDefault="00000000" w:rsidRPr="00000000" w14:paraId="00000150">
      <w:pPr>
        <w:pBdr>
          <w:top w:space="0" w:sz="0" w:val="nil"/>
          <w:left w:space="0" w:sz="0" w:val="nil"/>
          <w:bottom w:space="0" w:sz="0" w:val="nil"/>
          <w:right w:space="0" w:sz="0" w:val="nil"/>
          <w:between w:space="0" w:sz="0" w:val="nil"/>
        </w:pBdr>
        <w:spacing w:before="131" w:line="246" w:lineRule="auto"/>
        <w:ind w:left="434" w:hanging="1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la determinazione della congruità delle spese si rinvia al paragrafo 2.2 delle “Disposizioni comuni”.</w:t>
      </w:r>
    </w:p>
    <w:p w:rsidR="00000000" w:rsidDel="00000000" w:rsidP="00000000" w:rsidRDefault="00000000" w:rsidRPr="00000000" w14:paraId="00000151">
      <w:pPr>
        <w:pBdr>
          <w:top w:space="0" w:sz="0" w:val="nil"/>
          <w:left w:space="0" w:sz="0" w:val="nil"/>
          <w:bottom w:space="0" w:sz="0" w:val="nil"/>
          <w:right w:space="0" w:sz="0" w:val="nil"/>
          <w:between w:space="0" w:sz="0" w:val="nil"/>
        </w:pBdr>
        <w:spacing w:before="113" w:lineRule="auto"/>
        <w:ind w:left="425"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Non è prevista l’applicazione di costi standard.</w:t>
      </w:r>
    </w:p>
    <w:p w:rsidR="00000000" w:rsidDel="00000000" w:rsidP="00000000" w:rsidRDefault="00000000" w:rsidRPr="00000000" w14:paraId="00000152">
      <w:pPr>
        <w:pStyle w:val="Heading2"/>
        <w:numPr>
          <w:ilvl w:val="1"/>
          <w:numId w:val="6"/>
        </w:numPr>
        <w:tabs>
          <w:tab w:val="left" w:leader="none" w:pos="437"/>
          <w:tab w:val="left" w:leader="none" w:pos="935"/>
        </w:tabs>
        <w:spacing w:before="248" w:line="249" w:lineRule="auto"/>
        <w:ind w:left="437" w:right="290" w:hanging="12.000000000000028"/>
        <w:rPr/>
      </w:pPr>
      <w:r w:rsidDel="00000000" w:rsidR="00000000" w:rsidRPr="00000000">
        <w:rPr>
          <w:rFonts w:ascii="Arial Narrow" w:cs="Arial Narrow" w:eastAsia="Arial Narrow" w:hAnsi="Arial Narrow"/>
          <w:i w:val="0"/>
          <w:iCs w:val="0"/>
          <w:color w:val="2f5496"/>
          <w:rtl w:val="0"/>
        </w:rPr>
        <w:t xml:space="preserve">Istruttoria, definizione punteggio complessivo e conseguente approvazione graduatoria</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widowControl w:val="1"/>
        <w:pBdr>
          <w:top w:space="0" w:sz="0" w:val="nil"/>
          <w:left w:space="0" w:sz="0" w:val="nil"/>
          <w:bottom w:space="0" w:sz="0" w:val="nil"/>
          <w:right w:space="0" w:sz="0" w:val="nil"/>
          <w:between w:space="0" w:sz="0" w:val="nil"/>
        </w:pBdr>
        <w:spacing w:line="259" w:lineRule="auto"/>
        <w:ind w:left="425"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Per quanto attiene l’istruttoria, la definizione del punteggio complessivo e la conseguente approvazione graduatoria si rinvia al paragrafo 2.3 delle “Disposizioni comuni </w:t>
      </w:r>
    </w:p>
    <w:p w:rsidR="00000000" w:rsidDel="00000000" w:rsidP="00000000" w:rsidRDefault="00000000" w:rsidRPr="00000000" w14:paraId="00000155">
      <w:pPr>
        <w:widowControl w:val="1"/>
        <w:spacing w:line="259" w:lineRule="auto"/>
        <w:ind w:left="425" w:firstLine="0"/>
        <w:jc w:val="both"/>
        <w:rPr>
          <w:rFonts w:ascii="Arial Narrow" w:cs="Arial Narrow" w:eastAsia="Arial Narrow" w:hAnsi="Arial Narrow"/>
          <w:b w:val="1"/>
          <w:bCs w:val="1"/>
          <w:highlight w:val="white"/>
        </w:rPr>
      </w:pPr>
      <w:r w:rsidDel="00000000" w:rsidR="00000000" w:rsidRPr="00000000">
        <w:rPr>
          <w:rtl w:val="0"/>
        </w:rPr>
      </w:r>
    </w:p>
    <w:p w:rsidR="00000000" w:rsidDel="00000000" w:rsidP="00000000" w:rsidRDefault="00000000" w:rsidRPr="00000000" w14:paraId="00000156">
      <w:pPr>
        <w:widowControl w:val="1"/>
        <w:spacing w:line="259" w:lineRule="auto"/>
        <w:ind w:left="709" w:hanging="283"/>
        <w:jc w:val="both"/>
        <w:rPr>
          <w:rFonts w:ascii="Arial Narrow" w:cs="Arial Narrow" w:eastAsia="Arial Narrow" w:hAnsi="Arial Narrow"/>
          <w:highlight w:val="white"/>
        </w:rPr>
      </w:pPr>
      <w:r w:rsidDel="00000000" w:rsidR="00000000" w:rsidRPr="00000000">
        <w:rPr>
          <w:rFonts w:ascii="Arial Narrow" w:cs="Arial Narrow" w:eastAsia="Arial Narrow" w:hAnsi="Arial Narrow"/>
          <w:b w:val="1"/>
          <w:bCs w:val="1"/>
          <w:highlight w:val="white"/>
          <w:rtl w:val="0"/>
        </w:rPr>
        <w:t xml:space="preserve">Ruoli e competenze:</w:t>
      </w:r>
      <w:r w:rsidDel="00000000" w:rsidR="00000000" w:rsidRPr="00000000">
        <w:rPr>
          <w:rFonts w:ascii="Arial Narrow" w:cs="Arial Narrow" w:eastAsia="Arial Narrow" w:hAnsi="Arial Narrow"/>
          <w:highlight w:val="white"/>
          <w:rtl w:val="0"/>
        </w:rPr>
        <w:t xml:space="preserve"> </w:t>
      </w:r>
    </w:p>
    <w:p w:rsidR="00000000" w:rsidDel="00000000" w:rsidP="00000000" w:rsidRDefault="00000000" w:rsidRPr="00000000" w14:paraId="00000157">
      <w:pPr>
        <w:widowControl w:val="1"/>
        <w:spacing w:line="259" w:lineRule="auto"/>
        <w:ind w:left="709" w:hanging="283"/>
        <w:jc w:val="both"/>
        <w:rPr>
          <w:rFonts w:ascii="Arial Narrow" w:cs="Arial Narrow" w:eastAsia="Arial Narrow" w:hAnsi="Arial Narrow"/>
          <w:b w:val="1"/>
          <w:bCs w:val="1"/>
          <w:highlight w:val="white"/>
        </w:rPr>
      </w:pPr>
      <w:r w:rsidDel="00000000" w:rsidR="00000000" w:rsidRPr="00000000">
        <w:rPr>
          <w:rFonts w:ascii="Arial Narrow" w:cs="Arial Narrow" w:eastAsia="Arial Narrow" w:hAnsi="Arial Narrow"/>
          <w:b w:val="1"/>
          <w:bCs w:val="1"/>
          <w:highlight w:val="white"/>
          <w:rtl w:val="0"/>
        </w:rPr>
        <w:t xml:space="preserve">GAL:</w:t>
      </w:r>
    </w:p>
    <w:p w:rsidR="00000000" w:rsidDel="00000000" w:rsidP="00000000" w:rsidRDefault="00000000" w:rsidRPr="00000000" w14:paraId="00000158">
      <w:pPr>
        <w:widowControl w:val="1"/>
        <w:numPr>
          <w:ilvl w:val="0"/>
          <w:numId w:val="17"/>
        </w:numPr>
        <w:spacing w:line="259" w:lineRule="auto"/>
        <w:ind w:left="1134" w:hanging="708"/>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istruttoria delle domande di sostegno e approvazione della graduatoria;</w:t>
      </w:r>
    </w:p>
    <w:p w:rsidR="00000000" w:rsidDel="00000000" w:rsidP="00000000" w:rsidRDefault="00000000" w:rsidRPr="00000000" w14:paraId="00000159">
      <w:pPr>
        <w:widowControl w:val="1"/>
        <w:numPr>
          <w:ilvl w:val="0"/>
          <w:numId w:val="17"/>
        </w:numPr>
        <w:spacing w:line="259" w:lineRule="auto"/>
        <w:ind w:left="1134" w:hanging="708"/>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adozione delle concessioni relative alle domande di sostegno ammissibili e finanziabili;</w:t>
      </w:r>
    </w:p>
    <w:p w:rsidR="00000000" w:rsidDel="00000000" w:rsidP="00000000" w:rsidRDefault="00000000" w:rsidRPr="00000000" w14:paraId="0000015A">
      <w:pPr>
        <w:widowControl w:val="1"/>
        <w:numPr>
          <w:ilvl w:val="0"/>
          <w:numId w:val="17"/>
        </w:numPr>
        <w:spacing w:line="259" w:lineRule="auto"/>
        <w:ind w:left="1134" w:hanging="425"/>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istruttoria e approvazione delle richieste di proroga;</w:t>
      </w:r>
    </w:p>
    <w:p w:rsidR="00000000" w:rsidDel="00000000" w:rsidP="00000000" w:rsidRDefault="00000000" w:rsidRPr="00000000" w14:paraId="0000015B">
      <w:pPr>
        <w:widowControl w:val="1"/>
        <w:numPr>
          <w:ilvl w:val="0"/>
          <w:numId w:val="17"/>
        </w:numPr>
        <w:spacing w:line="259" w:lineRule="auto"/>
        <w:ind w:left="1134" w:hanging="425"/>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istruttoria e approvazione delle domande di varianti progettuali;</w:t>
      </w:r>
    </w:p>
    <w:p w:rsidR="00000000" w:rsidDel="00000000" w:rsidP="00000000" w:rsidRDefault="00000000" w:rsidRPr="00000000" w14:paraId="0000015C">
      <w:pPr>
        <w:widowControl w:val="1"/>
        <w:spacing w:line="259" w:lineRule="auto"/>
        <w:ind w:left="709"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 </w:t>
      </w:r>
    </w:p>
    <w:p w:rsidR="00000000" w:rsidDel="00000000" w:rsidP="00000000" w:rsidRDefault="00000000" w:rsidRPr="00000000" w14:paraId="0000015D">
      <w:pPr>
        <w:widowControl w:val="1"/>
        <w:spacing w:after="160" w:line="259" w:lineRule="auto"/>
        <w:ind w:left="425"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b w:val="1"/>
          <w:bCs w:val="1"/>
          <w:highlight w:val="white"/>
          <w:rtl w:val="0"/>
        </w:rPr>
        <w:t xml:space="preserve">Settore Agricoltura, Caccia e Pesca (SACP) – ambiti Modena e Reggio Emilia Settore/Area territoriale:</w:t>
      </w:r>
      <w:r w:rsidDel="00000000" w:rsidR="00000000" w:rsidRPr="00000000">
        <w:rPr>
          <w:rFonts w:ascii="Arial Narrow" w:cs="Arial Narrow" w:eastAsia="Arial Narrow" w:hAnsi="Arial Narrow"/>
          <w:highlight w:val="white"/>
          <w:rtl w:val="0"/>
        </w:rPr>
        <w:t xml:space="preserve">  istruttoria delle domande di pagamento e adozione degli atti di liquidazione.</w:t>
      </w:r>
    </w:p>
    <w:p w:rsidR="00000000" w:rsidDel="00000000" w:rsidP="00000000" w:rsidRDefault="00000000" w:rsidRPr="00000000" w14:paraId="0000015E">
      <w:pPr>
        <w:widowControl w:val="1"/>
        <w:spacing w:after="160" w:line="259" w:lineRule="auto"/>
        <w:ind w:left="425"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b w:val="1"/>
          <w:bCs w:val="1"/>
          <w:highlight w:val="white"/>
          <w:rtl w:val="0"/>
        </w:rPr>
        <w:t xml:space="preserve">Responsabili del procedimento:</w:t>
      </w:r>
      <w:r w:rsidDel="00000000" w:rsidR="00000000" w:rsidRPr="00000000">
        <w:rPr>
          <w:rFonts w:ascii="Arial Narrow" w:cs="Arial Narrow" w:eastAsia="Arial Narrow" w:hAnsi="Arial Narrow"/>
          <w:highlight w:val="white"/>
          <w:rtl w:val="0"/>
        </w:rPr>
        <w:t xml:space="preserve"> ai fini dell’avvio del procedimento, le domande saranno istruite dal GAL a far data dalla scadenza del termine di presentazione delle rettifiche di cui al par. 2, secondo le modalità definite nelle disposizioni di AGREA sulla presentazione delle domande. </w:t>
      </w:r>
    </w:p>
    <w:p w:rsidR="00000000" w:rsidDel="00000000" w:rsidP="00000000" w:rsidRDefault="00000000" w:rsidRPr="00000000" w14:paraId="0000015F">
      <w:pPr>
        <w:widowControl w:val="1"/>
        <w:pBdr>
          <w:top w:space="0" w:sz="0" w:val="nil"/>
          <w:left w:space="0" w:sz="0" w:val="nil"/>
          <w:bottom w:space="0" w:sz="0" w:val="nil"/>
          <w:right w:space="0" w:sz="0" w:val="nil"/>
          <w:between w:space="0" w:sz="0" w:val="nil"/>
        </w:pBdr>
        <w:spacing w:after="160" w:line="259" w:lineRule="auto"/>
        <w:ind w:left="425"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ll Responsabile del Procedimento relativamente al coordinamento per la definizione dell’avviso pubblico e per il processo istruttorio delle domande di sostegno è la Dott.ssa Elvira Mirabella- Direttore del GAL Antico Frignano e dell’Appennino Reggiano soc.coop</w:t>
      </w:r>
    </w:p>
    <w:p w:rsidR="00000000" w:rsidDel="00000000" w:rsidP="00000000" w:rsidRDefault="00000000" w:rsidRPr="00000000" w14:paraId="00000160">
      <w:pPr>
        <w:widowControl w:val="1"/>
        <w:pBdr>
          <w:top w:space="0" w:sz="0" w:val="nil"/>
          <w:left w:space="0" w:sz="0" w:val="nil"/>
          <w:bottom w:space="0" w:sz="0" w:val="nil"/>
          <w:right w:space="0" w:sz="0" w:val="nil"/>
          <w:between w:space="0" w:sz="0" w:val="nil"/>
        </w:pBdr>
        <w:spacing w:after="160" w:line="259" w:lineRule="auto"/>
        <w:ind w:left="425"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Spettano al responsabile di procedimento del Gal le attività istruttorie di concessione dei finanziamenti mentre le attività istruttorie di liquidazione delle domande di pagamento spettano al Settore Agricoltura, Caccia e Pesca ambiti di Modena e Reggio Emilia della Regione Emilia-Romagna.</w:t>
      </w:r>
    </w:p>
    <w:p w:rsidR="00000000" w:rsidDel="00000000" w:rsidP="00000000" w:rsidRDefault="00000000" w:rsidRPr="00000000" w14:paraId="00000161">
      <w:pPr>
        <w:widowControl w:val="1"/>
        <w:pBdr>
          <w:top w:space="0" w:sz="0" w:val="nil"/>
          <w:left w:space="0" w:sz="0" w:val="nil"/>
          <w:bottom w:space="0" w:sz="0" w:val="nil"/>
          <w:right w:space="0" w:sz="0" w:val="nil"/>
          <w:between w:space="0" w:sz="0" w:val="nil"/>
        </w:pBdr>
        <w:spacing w:after="160" w:line="259" w:lineRule="auto"/>
        <w:ind w:left="425" w:firstLine="0"/>
        <w:jc w:val="both"/>
        <w:rPr>
          <w:rFonts w:ascii="Arial Narrow" w:cs="Arial Narrow" w:eastAsia="Arial Narrow" w:hAnsi="Arial Narrow"/>
        </w:rPr>
      </w:pPr>
      <w:r w:rsidDel="00000000" w:rsidR="00000000" w:rsidRPr="00000000">
        <w:rPr>
          <w:rFonts w:ascii="Arial Narrow" w:cs="Arial Narrow" w:eastAsia="Arial Narrow" w:hAnsi="Arial Narrow"/>
          <w:highlight w:val="white"/>
          <w:rtl w:val="0"/>
        </w:rPr>
        <w:t xml:space="preserve">L’accesso alla documentazione del procedimento istrut</w:t>
      </w:r>
      <w:r w:rsidDel="00000000" w:rsidR="00000000" w:rsidRPr="00000000">
        <w:rPr>
          <w:rFonts w:ascii="Arial Narrow" w:cs="Arial Narrow" w:eastAsia="Arial Narrow" w:hAnsi="Arial Narrow"/>
          <w:rtl w:val="0"/>
        </w:rPr>
        <w:t xml:space="preserve">torio di concessione dovrà avvenire tramite richiesta al GAL Antico Frignano e Appennino Reggiano all’indirizzo PEC info@pec.galmodenareggio.it .</w:t>
      </w:r>
    </w:p>
    <w:p w:rsidR="00000000" w:rsidDel="00000000" w:rsidP="00000000" w:rsidRDefault="00000000" w:rsidRPr="00000000" w14:paraId="00000162">
      <w:pPr>
        <w:pStyle w:val="Heading2"/>
        <w:numPr>
          <w:ilvl w:val="1"/>
          <w:numId w:val="6"/>
        </w:numPr>
        <w:tabs>
          <w:tab w:val="left" w:leader="none" w:pos="844"/>
        </w:tabs>
        <w:ind w:left="844" w:hanging="419"/>
        <w:rPr/>
      </w:pPr>
      <w:r w:rsidDel="00000000" w:rsidR="00000000" w:rsidRPr="00000000">
        <w:rPr>
          <w:rFonts w:ascii="Arial Narrow" w:cs="Arial Narrow" w:eastAsia="Arial Narrow" w:hAnsi="Arial Narrow"/>
          <w:i w:val="0"/>
          <w:iCs w:val="0"/>
          <w:color w:val="2f5496"/>
          <w:rtl w:val="0"/>
        </w:rPr>
        <w:t xml:space="preserve">Istruttoria delle domande di sostegno</w:t>
      </w:r>
      <w:r w:rsidDel="00000000" w:rsidR="00000000" w:rsidRPr="00000000">
        <w:rPr>
          <w:rtl w:val="0"/>
        </w:rPr>
      </w:r>
    </w:p>
    <w:p w:rsidR="00000000" w:rsidDel="00000000" w:rsidP="00000000" w:rsidRDefault="00000000" w:rsidRPr="00000000" w14:paraId="00000163">
      <w:pPr>
        <w:pBdr>
          <w:top w:space="0" w:sz="0" w:val="nil"/>
          <w:left w:space="0" w:sz="0" w:val="nil"/>
          <w:bottom w:space="0" w:sz="0" w:val="nil"/>
          <w:right w:space="0" w:sz="0" w:val="nil"/>
          <w:between w:space="0" w:sz="0" w:val="nil"/>
        </w:pBdr>
        <w:spacing w:before="131" w:line="246" w:lineRule="auto"/>
        <w:ind w:left="437" w:right="285" w:hanging="12.000000000000028"/>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sede di determinazione dell’ammissibilità della spesa sarà valutata la corrispondenza della destinazione d’uso, prevista nel titolo abilitativo all’esecuzione dei lavori, rispetto alle tipologie di locali specificatamente previste nel presente avviso.</w:t>
      </w:r>
    </w:p>
    <w:p w:rsidR="00000000" w:rsidDel="00000000" w:rsidP="00000000" w:rsidRDefault="00000000" w:rsidRPr="00000000" w14:paraId="00000164">
      <w:pPr>
        <w:pBdr>
          <w:top w:space="0" w:sz="0" w:val="nil"/>
          <w:left w:space="0" w:sz="0" w:val="nil"/>
          <w:bottom w:space="0" w:sz="0" w:val="nil"/>
          <w:right w:space="0" w:sz="0" w:val="nil"/>
          <w:between w:space="0" w:sz="0" w:val="nil"/>
        </w:pBdr>
        <w:spacing w:before="119" w:line="246" w:lineRule="auto"/>
        <w:ind w:left="434" w:right="286" w:hanging="1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fase di istruttoria potrà essere effettuato un sopralluogo se ritenuto necessario per acquisire elementi utili per una migliore comprensione della documentazione progettuale presentata o dello stato dei luoghi dell’intervento.</w:t>
      </w:r>
    </w:p>
    <w:p w:rsidR="00000000" w:rsidDel="00000000" w:rsidP="00000000" w:rsidRDefault="00000000" w:rsidRPr="00000000" w14:paraId="00000165">
      <w:pPr>
        <w:pBdr>
          <w:top w:space="0" w:sz="0" w:val="nil"/>
          <w:left w:space="0" w:sz="0" w:val="nil"/>
          <w:bottom w:space="0" w:sz="0" w:val="nil"/>
          <w:right w:space="0" w:sz="0" w:val="nil"/>
          <w:between w:space="0" w:sz="0" w:val="nil"/>
        </w:pBdr>
        <w:spacing w:before="115" w:line="246" w:lineRule="auto"/>
        <w:ind w:left="437" w:right="285" w:hanging="12.000000000000028"/>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quanto non disciplinato nel presente paragrafo si rinvia al paragrafo 2.4 delle “Disposizioni comuni”.</w:t>
      </w:r>
    </w:p>
    <w:p w:rsidR="00000000" w:rsidDel="00000000" w:rsidP="00000000" w:rsidRDefault="00000000" w:rsidRPr="00000000" w14:paraId="00000166">
      <w:pPr>
        <w:pStyle w:val="Heading2"/>
        <w:numPr>
          <w:ilvl w:val="1"/>
          <w:numId w:val="6"/>
        </w:numPr>
        <w:tabs>
          <w:tab w:val="left" w:leader="none" w:pos="836"/>
        </w:tabs>
        <w:spacing w:before="242" w:lineRule="auto"/>
        <w:ind w:left="836" w:hanging="411"/>
        <w:rPr/>
      </w:pPr>
      <w:r w:rsidDel="00000000" w:rsidR="00000000" w:rsidRPr="00000000">
        <w:rPr>
          <w:rFonts w:ascii="Arial Narrow" w:cs="Arial Narrow" w:eastAsia="Arial Narrow" w:hAnsi="Arial Narrow"/>
          <w:i w:val="0"/>
          <w:iCs w:val="0"/>
          <w:color w:val="2f5496"/>
          <w:rtl w:val="0"/>
        </w:rPr>
        <w:t xml:space="preserve">Approvazione della graduatoria</w:t>
      </w:r>
      <w:r w:rsidDel="00000000" w:rsidR="00000000" w:rsidRPr="00000000">
        <w:rPr>
          <w:rtl w:val="0"/>
        </w:rPr>
      </w:r>
    </w:p>
    <w:p w:rsidR="00000000" w:rsidDel="00000000" w:rsidP="00000000" w:rsidRDefault="00000000" w:rsidRPr="00000000" w14:paraId="00000167">
      <w:pPr>
        <w:widowControl w:val="1"/>
        <w:spacing w:line="259" w:lineRule="auto"/>
        <w:ind w:left="709"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68">
      <w:pPr>
        <w:widowControl w:val="1"/>
        <w:pBdr>
          <w:top w:space="0" w:sz="0" w:val="nil"/>
          <w:left w:space="0" w:sz="0" w:val="nil"/>
          <w:bottom w:space="0" w:sz="0" w:val="nil"/>
          <w:right w:space="0" w:sz="0" w:val="nil"/>
          <w:between w:space="0" w:sz="0" w:val="nil"/>
        </w:pBdr>
        <w:spacing w:line="259" w:lineRule="auto"/>
        <w:ind w:left="426"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Dopo aver concluso l’istruttoria il GAL per ogni domanda ammissibile provvede ad effettuare la registrazione degli aiuti in RNA e all’estrazione del codice univoco rilasciato da RNA in esito alla registrazione dell'Aiuto individuale (codice COR),</w:t>
      </w:r>
    </w:p>
    <w:p w:rsidR="00000000" w:rsidDel="00000000" w:rsidP="00000000" w:rsidRDefault="00000000" w:rsidRPr="00000000" w14:paraId="00000169">
      <w:pPr>
        <w:widowControl w:val="1"/>
        <w:pBdr>
          <w:top w:space="0" w:sz="0" w:val="nil"/>
          <w:left w:space="0" w:sz="0" w:val="nil"/>
          <w:bottom w:space="0" w:sz="0" w:val="nil"/>
          <w:right w:space="0" w:sz="0" w:val="nil"/>
          <w:between w:space="0" w:sz="0" w:val="nil"/>
        </w:pBdr>
        <w:spacing w:line="259" w:lineRule="auto"/>
        <w:ind w:left="426"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verificando eventuali motivi di esclusione o diminuzioni degli importi nel rispetto del limite “de minimis”. </w:t>
      </w:r>
    </w:p>
    <w:p w:rsidR="00000000" w:rsidDel="00000000" w:rsidP="00000000" w:rsidRDefault="00000000" w:rsidRPr="00000000" w14:paraId="0000016A">
      <w:pPr>
        <w:widowControl w:val="1"/>
        <w:pBdr>
          <w:top w:space="0" w:sz="0" w:val="nil"/>
          <w:left w:space="0" w:sz="0" w:val="nil"/>
          <w:bottom w:space="0" w:sz="0" w:val="nil"/>
          <w:right w:space="0" w:sz="0" w:val="nil"/>
          <w:between w:space="0" w:sz="0" w:val="nil"/>
        </w:pBdr>
        <w:spacing w:line="259" w:lineRule="auto"/>
        <w:ind w:left="426"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Per ogni domanda sarà conservata agli atti la visura rilasciata e certificata dal RNA, in base alla quale viene quantificato l’importo del sostegno.</w:t>
      </w:r>
    </w:p>
    <w:p w:rsidR="00000000" w:rsidDel="00000000" w:rsidP="00000000" w:rsidRDefault="00000000" w:rsidRPr="00000000" w14:paraId="0000016B">
      <w:pPr>
        <w:widowControl w:val="1"/>
        <w:pBdr>
          <w:top w:space="0" w:sz="0" w:val="nil"/>
          <w:left w:space="0" w:sz="0" w:val="nil"/>
          <w:bottom w:space="0" w:sz="0" w:val="nil"/>
          <w:right w:space="0" w:sz="0" w:val="nil"/>
          <w:between w:space="0" w:sz="0" w:val="nil"/>
        </w:pBdr>
        <w:spacing w:line="259" w:lineRule="auto"/>
        <w:ind w:left="426"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Il codice COR dovrà essere obbligatoriamente inserito nell’atto di concessione. Il CDA del GAL procede ad assumere uno specifico atto di approvazione della graduatoria delle domande ammissibili, con quantificazione della spesa ammissibile e dei sostegni spettanti. Nel medesimo atto saranno altresì indicate con il numero di domanda Agrea le domande ritenute non ammissibili.</w:t>
      </w:r>
    </w:p>
    <w:p w:rsidR="00000000" w:rsidDel="00000000" w:rsidP="00000000" w:rsidRDefault="00000000" w:rsidRPr="00000000" w14:paraId="0000016C">
      <w:pPr>
        <w:widowControl w:val="1"/>
        <w:pBdr>
          <w:top w:space="0" w:sz="0" w:val="nil"/>
          <w:left w:space="0" w:sz="0" w:val="nil"/>
          <w:bottom w:space="0" w:sz="0" w:val="nil"/>
          <w:right w:space="0" w:sz="0" w:val="nil"/>
          <w:between w:space="0" w:sz="0" w:val="nil"/>
        </w:pBdr>
        <w:spacing w:line="259" w:lineRule="auto"/>
        <w:ind w:left="426"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La graduatoria sarà pubblicata sul sito del GAL e sarà utilizzata fino all'esaurimento delle risorse destinate all’attuazione del presente Avviso e comunque rimarrà valida per ulteriori dodici mesi dalla data di pubblicazione </w:t>
      </w:r>
    </w:p>
    <w:p w:rsidR="00000000" w:rsidDel="00000000" w:rsidP="00000000" w:rsidRDefault="00000000" w:rsidRPr="00000000" w14:paraId="0000016D">
      <w:pPr>
        <w:widowControl w:val="1"/>
        <w:spacing w:line="259" w:lineRule="auto"/>
        <w:jc w:val="both"/>
        <w:rPr>
          <w:rFonts w:ascii="Arial Narrow" w:cs="Arial Narrow" w:eastAsia="Arial Narrow" w:hAnsi="Arial Narrow"/>
          <w:strike w:val="1"/>
          <w:highlight w:val="yellow"/>
        </w:rPr>
      </w:pPr>
      <w:r w:rsidDel="00000000" w:rsidR="00000000" w:rsidRPr="00000000">
        <w:rPr>
          <w:rtl w:val="0"/>
        </w:rPr>
      </w:r>
    </w:p>
    <w:p w:rsidR="00000000" w:rsidDel="00000000" w:rsidP="00000000" w:rsidRDefault="00000000" w:rsidRPr="00000000" w14:paraId="0000016E">
      <w:pPr>
        <w:pStyle w:val="Heading2"/>
        <w:numPr>
          <w:ilvl w:val="1"/>
          <w:numId w:val="6"/>
        </w:numPr>
        <w:tabs>
          <w:tab w:val="left" w:leader="none" w:pos="846"/>
        </w:tabs>
        <w:ind w:left="846" w:hanging="421"/>
        <w:rPr/>
      </w:pPr>
      <w:r w:rsidDel="00000000" w:rsidR="00000000" w:rsidRPr="00000000">
        <w:rPr>
          <w:rFonts w:ascii="Arial Narrow" w:cs="Arial Narrow" w:eastAsia="Arial Narrow" w:hAnsi="Arial Narrow"/>
          <w:i w:val="0"/>
          <w:iCs w:val="0"/>
          <w:color w:val="2f5496"/>
          <w:rtl w:val="0"/>
        </w:rPr>
        <w:t xml:space="preserve">Concessione del contributo</w:t>
      </w:r>
      <w:r w:rsidDel="00000000" w:rsidR="00000000" w:rsidRPr="00000000">
        <w:rPr>
          <w:rtl w:val="0"/>
        </w:rPr>
      </w:r>
    </w:p>
    <w:p w:rsidR="00000000" w:rsidDel="00000000" w:rsidP="00000000" w:rsidRDefault="00000000" w:rsidRPr="00000000" w14:paraId="0000016F">
      <w:pPr>
        <w:tabs>
          <w:tab w:val="left" w:leader="none" w:pos="846"/>
        </w:tabs>
        <w:ind w:left="720" w:firstLine="0"/>
        <w:rPr/>
      </w:pPr>
      <w:r w:rsidDel="00000000" w:rsidR="00000000" w:rsidRPr="00000000">
        <w:rPr>
          <w:rtl w:val="0"/>
        </w:rPr>
      </w:r>
    </w:p>
    <w:p w:rsidR="00000000" w:rsidDel="00000000" w:rsidP="00000000" w:rsidRDefault="00000000" w:rsidRPr="00000000" w14:paraId="00000170">
      <w:pPr>
        <w:widowControl w:val="1"/>
        <w:pBdr>
          <w:top w:space="0" w:sz="0" w:val="nil"/>
          <w:left w:space="0" w:sz="0" w:val="nil"/>
          <w:bottom w:space="0" w:sz="0" w:val="nil"/>
          <w:right w:space="0" w:sz="0" w:val="nil"/>
          <w:between w:space="0" w:sz="0" w:val="nil"/>
        </w:pBdr>
        <w:spacing w:line="276" w:lineRule="auto"/>
        <w:ind w:left="426"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Il GAL procede, dopo l’approvazione della graduatoria definitiva, alla concessione del contributo e al perfezionamento dei dati nel Registro Nazionale Aiuti, entro i termini previsti dal decreto del Ministero dello Sviluppo economico n. 115/2017.</w:t>
      </w:r>
    </w:p>
    <w:p w:rsidR="00000000" w:rsidDel="00000000" w:rsidP="00000000" w:rsidRDefault="00000000" w:rsidRPr="00000000" w14:paraId="00000171">
      <w:pPr>
        <w:widowControl w:val="1"/>
        <w:pBdr>
          <w:top w:space="0" w:sz="0" w:val="nil"/>
          <w:left w:space="0" w:sz="0" w:val="nil"/>
          <w:bottom w:space="0" w:sz="0" w:val="nil"/>
          <w:right w:space="0" w:sz="0" w:val="nil"/>
          <w:between w:space="0" w:sz="0" w:val="nil"/>
        </w:pBdr>
        <w:spacing w:line="276" w:lineRule="auto"/>
        <w:ind w:left="426"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Nell’atto di concessione del sostegno per ogni beneficiario saranno inoltre indicati:</w:t>
      </w:r>
    </w:p>
    <w:p w:rsidR="00000000" w:rsidDel="00000000" w:rsidP="00000000" w:rsidRDefault="00000000" w:rsidRPr="00000000" w14:paraId="00000172">
      <w:pPr>
        <w:widowControl w:val="1"/>
        <w:pBdr>
          <w:top w:space="0" w:sz="0" w:val="nil"/>
          <w:left w:space="0" w:sz="0" w:val="nil"/>
          <w:bottom w:space="0" w:sz="0" w:val="nil"/>
          <w:right w:space="0" w:sz="0" w:val="nil"/>
          <w:between w:space="0" w:sz="0" w:val="nil"/>
        </w:pBdr>
        <w:spacing w:line="276" w:lineRule="auto"/>
        <w:ind w:left="426"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il codice RNA-COR;</w:t>
      </w:r>
    </w:p>
    <w:p w:rsidR="00000000" w:rsidDel="00000000" w:rsidP="00000000" w:rsidRDefault="00000000" w:rsidRPr="00000000" w14:paraId="00000173">
      <w:pPr>
        <w:widowControl w:val="1"/>
        <w:pBdr>
          <w:top w:space="0" w:sz="0" w:val="nil"/>
          <w:left w:space="0" w:sz="0" w:val="nil"/>
          <w:bottom w:space="0" w:sz="0" w:val="nil"/>
          <w:right w:space="0" w:sz="0" w:val="nil"/>
          <w:between w:space="0" w:sz="0" w:val="nil"/>
        </w:pBdr>
        <w:spacing w:line="276" w:lineRule="auto"/>
        <w:ind w:left="426"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la percentuale di sostegno e relativo importo concesso nonché il riferimento al Reg. (UE) n. 2023/2831.  </w:t>
      </w:r>
    </w:p>
    <w:p w:rsidR="00000000" w:rsidDel="00000000" w:rsidP="00000000" w:rsidRDefault="00000000" w:rsidRPr="00000000" w14:paraId="00000174">
      <w:pPr>
        <w:widowControl w:val="1"/>
        <w:pBdr>
          <w:top w:space="0" w:sz="0" w:val="nil"/>
          <w:left w:space="0" w:sz="0" w:val="nil"/>
          <w:bottom w:space="0" w:sz="0" w:val="nil"/>
          <w:right w:space="0" w:sz="0" w:val="nil"/>
          <w:between w:space="0" w:sz="0" w:val="nil"/>
        </w:pBdr>
        <w:spacing w:line="276" w:lineRule="auto"/>
        <w:ind w:left="426"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5">
      <w:pPr>
        <w:widowControl w:val="1"/>
        <w:spacing w:line="276" w:lineRule="auto"/>
        <w:ind w:left="426"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Sulla base della graduatoria generale il GAL procederà all’adozione di un unico atto di concessione del contributo per le domande ammesse, nei limiti della disponibilità finanziaria dell’intervento. In tale atto è stabilito il termine unico per la presentazione della domanda di pagamento, nonché il codice CUP acquisito dal GAL.</w:t>
      </w:r>
    </w:p>
    <w:p w:rsidR="00000000" w:rsidDel="00000000" w:rsidP="00000000" w:rsidRDefault="00000000" w:rsidRPr="00000000" w14:paraId="00000176">
      <w:pPr>
        <w:widowControl w:val="1"/>
        <w:spacing w:line="276" w:lineRule="auto"/>
        <w:ind w:left="426" w:firstLine="0"/>
        <w:jc w:val="both"/>
        <w:rPr>
          <w:rFonts w:ascii="Arial Narrow" w:cs="Arial Narrow" w:eastAsia="Arial Narrow" w:hAnsi="Arial Narrow"/>
          <w:highlight w:val="cyan"/>
        </w:rPr>
      </w:pPr>
      <w:r w:rsidDel="00000000" w:rsidR="00000000" w:rsidRPr="00000000">
        <w:rPr>
          <w:rtl w:val="0"/>
        </w:rPr>
      </w:r>
    </w:p>
    <w:p w:rsidR="00000000" w:rsidDel="00000000" w:rsidP="00000000" w:rsidRDefault="00000000" w:rsidRPr="00000000" w14:paraId="00000177">
      <w:pPr>
        <w:widowControl w:val="1"/>
        <w:spacing w:line="276" w:lineRule="auto"/>
        <w:ind w:left="426"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All’atto di concessione saranno allegate singole schede, per ogni beneficiario, contenenti eventuali prescrizioni in ordine all’attuazione degli interventi.</w:t>
      </w:r>
    </w:p>
    <w:p w:rsidR="00000000" w:rsidDel="00000000" w:rsidP="00000000" w:rsidRDefault="00000000" w:rsidRPr="00000000" w14:paraId="00000178">
      <w:pPr>
        <w:pBdr>
          <w:top w:space="0" w:sz="0" w:val="nil"/>
          <w:left w:space="0" w:sz="0" w:val="nil"/>
          <w:bottom w:space="0" w:sz="0" w:val="nil"/>
          <w:right w:space="0" w:sz="0" w:val="nil"/>
          <w:between w:space="0" w:sz="0" w:val="nil"/>
        </w:pBdr>
        <w:spacing w:before="113" w:line="246" w:lineRule="auto"/>
        <w:ind w:left="416" w:right="284" w:firstLine="0"/>
        <w:jc w:val="both"/>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179">
      <w:pPr>
        <w:pBdr>
          <w:top w:space="0" w:sz="0" w:val="nil"/>
          <w:left w:space="0" w:sz="0" w:val="nil"/>
          <w:bottom w:space="0" w:sz="0" w:val="nil"/>
          <w:right w:space="0" w:sz="0" w:val="nil"/>
          <w:between w:space="0" w:sz="0" w:val="nil"/>
        </w:pBdr>
        <w:spacing w:before="115" w:line="246" w:lineRule="auto"/>
        <w:ind w:left="426" w:right="285" w:hanging="12.000000000000028"/>
        <w:jc w:val="both"/>
        <w:rPr>
          <w:rFonts w:ascii="Arial Narrow" w:cs="Arial Narrow" w:eastAsia="Arial Narrow" w:hAnsi="Arial Narrow"/>
          <w:highlight w:val="white"/>
        </w:rPr>
      </w:pPr>
      <w:r w:rsidDel="00000000" w:rsidR="00000000" w:rsidRPr="00000000">
        <w:rPr>
          <w:rFonts w:ascii="Arial Narrow" w:cs="Arial Narrow" w:eastAsia="Arial Narrow" w:hAnsi="Arial Narrow"/>
          <w:color w:val="000000"/>
          <w:highlight w:val="white"/>
          <w:rtl w:val="0"/>
        </w:rPr>
        <w:t xml:space="preserve">Per quanto non disciplinato nel presente paragrafo si rinvia al paragrafo 2.6 delle “Disposizioni comuni”.</w:t>
      </w:r>
      <w:r w:rsidDel="00000000" w:rsidR="00000000" w:rsidRPr="00000000">
        <w:rPr>
          <w:rtl w:val="0"/>
        </w:rPr>
      </w:r>
    </w:p>
    <w:p w:rsidR="00000000" w:rsidDel="00000000" w:rsidP="00000000" w:rsidRDefault="00000000" w:rsidRPr="00000000" w14:paraId="0000017A">
      <w:pPr>
        <w:pBdr>
          <w:top w:space="0" w:sz="0" w:val="nil"/>
          <w:left w:space="0" w:sz="0" w:val="nil"/>
          <w:bottom w:space="0" w:sz="0" w:val="nil"/>
          <w:right w:space="0" w:sz="0" w:val="nil"/>
          <w:between w:space="0" w:sz="0" w:val="nil"/>
        </w:pBdr>
        <w:spacing w:before="115" w:line="246" w:lineRule="auto"/>
        <w:ind w:left="426" w:right="285" w:hanging="12.000000000000028"/>
        <w:jc w:val="both"/>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17B">
      <w:pPr>
        <w:pStyle w:val="Heading2"/>
        <w:numPr>
          <w:ilvl w:val="0"/>
          <w:numId w:val="6"/>
        </w:numPr>
        <w:pBdr>
          <w:top w:space="0" w:sz="0" w:val="nil"/>
          <w:left w:space="0" w:sz="0" w:val="nil"/>
          <w:bottom w:space="0" w:sz="0" w:val="nil"/>
          <w:right w:space="0" w:sz="0" w:val="nil"/>
          <w:between w:space="0" w:sz="0" w:val="nil"/>
        </w:pBdr>
        <w:tabs>
          <w:tab w:val="left" w:leader="none" w:pos="704"/>
        </w:tabs>
        <w:spacing w:before="60" w:lineRule="auto"/>
        <w:ind w:left="704" w:hanging="279"/>
        <w:rPr>
          <w:highlight w:val="white"/>
        </w:rPr>
      </w:pPr>
      <w:r w:rsidDel="00000000" w:rsidR="00000000" w:rsidRPr="00000000">
        <w:rPr>
          <w:rFonts w:ascii="Arial Narrow" w:cs="Arial Narrow" w:eastAsia="Arial Narrow" w:hAnsi="Arial Narrow"/>
          <w:i w:val="0"/>
          <w:iCs w:val="0"/>
          <w:color w:val="2f5496"/>
          <w:sz w:val="32"/>
          <w:szCs w:val="32"/>
          <w:highlight w:val="white"/>
          <w:rtl w:val="0"/>
        </w:rPr>
        <w:t xml:space="preserve">Attuazione del progetto di investimento</w:t>
      </w:r>
      <w:r w:rsidDel="00000000" w:rsidR="00000000" w:rsidRPr="00000000">
        <w:rPr>
          <w:rtl w:val="0"/>
        </w:rPr>
      </w:r>
    </w:p>
    <w:p w:rsidR="00000000" w:rsidDel="00000000" w:rsidP="00000000" w:rsidRDefault="00000000" w:rsidRPr="00000000" w14:paraId="0000017C">
      <w:pPr>
        <w:numPr>
          <w:ilvl w:val="1"/>
          <w:numId w:val="6"/>
        </w:numPr>
        <w:pBdr>
          <w:top w:space="0" w:sz="0" w:val="nil"/>
          <w:left w:space="0" w:sz="0" w:val="nil"/>
          <w:bottom w:space="0" w:sz="0" w:val="nil"/>
          <w:right w:space="0" w:sz="0" w:val="nil"/>
          <w:between w:space="0" w:sz="0" w:val="nil"/>
        </w:pBdr>
        <w:tabs>
          <w:tab w:val="left" w:leader="none" w:pos="858"/>
        </w:tabs>
        <w:spacing w:before="250" w:lineRule="auto"/>
        <w:ind w:left="858" w:hanging="421"/>
        <w:rPr>
          <w:highlight w:val="white"/>
        </w:rPr>
      </w:pPr>
      <w:r w:rsidDel="00000000" w:rsidR="00000000" w:rsidRPr="00000000">
        <w:rPr>
          <w:rFonts w:ascii="Arial Narrow" w:cs="Arial Narrow" w:eastAsia="Arial Narrow" w:hAnsi="Arial Narrow"/>
          <w:b w:val="1"/>
          <w:bCs w:val="1"/>
          <w:color w:val="2f5496"/>
          <w:sz w:val="28"/>
          <w:szCs w:val="28"/>
          <w:highlight w:val="white"/>
          <w:rtl w:val="0"/>
        </w:rPr>
        <w:t xml:space="preserve"> Varianti</w:t>
      </w:r>
      <w:r w:rsidDel="00000000" w:rsidR="00000000" w:rsidRPr="00000000">
        <w:rPr>
          <w:rtl w:val="0"/>
        </w:rPr>
      </w:r>
    </w:p>
    <w:p w:rsidR="00000000" w:rsidDel="00000000" w:rsidP="00000000" w:rsidRDefault="00000000" w:rsidRPr="00000000" w14:paraId="0000017D">
      <w:pPr>
        <w:pBdr>
          <w:top w:space="0" w:sz="0" w:val="nil"/>
          <w:left w:space="0" w:sz="0" w:val="nil"/>
          <w:bottom w:space="0" w:sz="0" w:val="nil"/>
          <w:right w:space="0" w:sz="0" w:val="nil"/>
          <w:between w:space="0" w:sz="0" w:val="nil"/>
        </w:pBdr>
        <w:spacing w:before="131" w:lineRule="auto"/>
        <w:ind w:left="425"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highlight w:val="white"/>
          <w:rtl w:val="0"/>
        </w:rPr>
        <w:t xml:space="preserve">Potranno essere presentat</w:t>
      </w:r>
      <w:r w:rsidDel="00000000" w:rsidR="00000000" w:rsidRPr="00000000">
        <w:rPr>
          <w:rFonts w:ascii="Arial Narrow" w:cs="Arial Narrow" w:eastAsia="Arial Narrow" w:hAnsi="Arial Narrow"/>
          <w:color w:val="000000"/>
          <w:rtl w:val="0"/>
        </w:rPr>
        <w:t xml:space="preserve">e al massimo due varianti al progetto approvato.</w:t>
      </w:r>
    </w:p>
    <w:p w:rsidR="00000000" w:rsidDel="00000000" w:rsidP="00000000" w:rsidRDefault="00000000" w:rsidRPr="00000000" w14:paraId="0000017E">
      <w:pPr>
        <w:pBdr>
          <w:top w:space="0" w:sz="0" w:val="nil"/>
          <w:left w:space="0" w:sz="0" w:val="nil"/>
          <w:bottom w:space="0" w:sz="0" w:val="nil"/>
          <w:right w:space="0" w:sz="0" w:val="nil"/>
          <w:between w:space="0" w:sz="0" w:val="nil"/>
        </w:pBdr>
        <w:spacing w:before="120" w:line="246" w:lineRule="auto"/>
        <w:ind w:left="437" w:hanging="12.000000000000028"/>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Non sono ammesse varianti per cambio di localizzazione degli interventi o cambio beneficiario o a sanatoria.</w:t>
      </w:r>
    </w:p>
    <w:p w:rsidR="00000000" w:rsidDel="00000000" w:rsidP="00000000" w:rsidRDefault="00000000" w:rsidRPr="00000000" w14:paraId="0000017F">
      <w:pPr>
        <w:pBdr>
          <w:top w:space="0" w:sz="0" w:val="nil"/>
          <w:left w:space="0" w:sz="0" w:val="nil"/>
          <w:bottom w:space="0" w:sz="0" w:val="nil"/>
          <w:right w:space="0" w:sz="0" w:val="nil"/>
          <w:between w:space="0" w:sz="0" w:val="nil"/>
        </w:pBdr>
        <w:spacing w:before="240" w:line="246" w:lineRule="auto"/>
        <w:ind w:left="437" w:hanging="12.000000000000028"/>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quanto non disciplinato nel presente paragrafo si rinvia al paragrafo 3.1 delle “Disposizioni comuni”.</w:t>
      </w:r>
    </w:p>
    <w:p w:rsidR="00000000" w:rsidDel="00000000" w:rsidP="00000000" w:rsidRDefault="00000000" w:rsidRPr="00000000" w14:paraId="00000180">
      <w:pPr>
        <w:pStyle w:val="Heading2"/>
        <w:numPr>
          <w:ilvl w:val="1"/>
          <w:numId w:val="6"/>
        </w:numPr>
        <w:tabs>
          <w:tab w:val="left" w:leader="none" w:pos="846"/>
        </w:tabs>
        <w:spacing w:before="239" w:lineRule="auto"/>
        <w:ind w:left="846" w:hanging="421"/>
        <w:rPr/>
      </w:pPr>
      <w:r w:rsidDel="00000000" w:rsidR="00000000" w:rsidRPr="00000000">
        <w:rPr>
          <w:rFonts w:ascii="Arial Narrow" w:cs="Arial Narrow" w:eastAsia="Arial Narrow" w:hAnsi="Arial Narrow"/>
          <w:i w:val="0"/>
          <w:iCs w:val="0"/>
          <w:color w:val="2f5496"/>
          <w:rtl w:val="0"/>
        </w:rPr>
        <w:t xml:space="preserve">Proroghe</w:t>
      </w:r>
      <w:r w:rsidDel="00000000" w:rsidR="00000000" w:rsidRPr="00000000">
        <w:rPr>
          <w:rtl w:val="0"/>
        </w:rPr>
      </w:r>
    </w:p>
    <w:p w:rsidR="00000000" w:rsidDel="00000000" w:rsidP="00000000" w:rsidRDefault="00000000" w:rsidRPr="00000000" w14:paraId="00000181">
      <w:pPr>
        <w:pBdr>
          <w:top w:space="0" w:sz="0" w:val="nil"/>
          <w:left w:space="0" w:sz="0" w:val="nil"/>
          <w:bottom w:space="0" w:sz="0" w:val="nil"/>
          <w:right w:space="0" w:sz="0" w:val="nil"/>
          <w:between w:space="0" w:sz="0" w:val="nil"/>
        </w:pBdr>
        <w:spacing w:before="128" w:lineRule="auto"/>
        <w:ind w:left="425" w:right="387" w:firstLine="0"/>
        <w:jc w:val="both"/>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Potranno essere concesse proroghe al termine unico di fine lavori, rendicontazione e presentazione della domanda di saldo per un massimo complessivo di 6 mesi, su specifica e motivata richiesta del beneficiario</w:t>
      </w:r>
      <w:r w:rsidDel="00000000" w:rsidR="00000000" w:rsidRPr="00000000">
        <w:rPr>
          <w:rtl w:val="0"/>
        </w:rPr>
      </w:r>
    </w:p>
    <w:p w:rsidR="00000000" w:rsidDel="00000000" w:rsidP="00000000" w:rsidRDefault="00000000" w:rsidRPr="00000000" w14:paraId="00000182">
      <w:pPr>
        <w:pBdr>
          <w:top w:space="0" w:sz="0" w:val="nil"/>
          <w:left w:space="0" w:sz="0" w:val="nil"/>
          <w:bottom w:space="0" w:sz="0" w:val="nil"/>
          <w:right w:space="0" w:sz="0" w:val="nil"/>
          <w:between w:space="0" w:sz="0" w:val="nil"/>
        </w:pBdr>
        <w:spacing w:before="128" w:lineRule="auto"/>
        <w:ind w:left="425" w:right="387"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quanto non disciplinato nel presente paragrafo si rinvia al paragrafo 3.2 delle “Disposizioni comuni”.</w:t>
      </w:r>
    </w:p>
    <w:p w:rsidR="00000000" w:rsidDel="00000000" w:rsidP="00000000" w:rsidRDefault="00000000" w:rsidRPr="00000000" w14:paraId="00000183">
      <w:pPr>
        <w:pStyle w:val="Heading2"/>
        <w:numPr>
          <w:ilvl w:val="0"/>
          <w:numId w:val="6"/>
        </w:numPr>
        <w:tabs>
          <w:tab w:val="left" w:leader="none" w:pos="694"/>
        </w:tabs>
        <w:spacing w:before="242" w:lineRule="auto"/>
        <w:ind w:left="694" w:hanging="269"/>
        <w:jc w:val="left"/>
        <w:rPr/>
      </w:pPr>
      <w:r w:rsidDel="00000000" w:rsidR="00000000" w:rsidRPr="00000000">
        <w:rPr>
          <w:rFonts w:ascii="Arial Narrow" w:cs="Arial Narrow" w:eastAsia="Arial Narrow" w:hAnsi="Arial Narrow"/>
          <w:i w:val="0"/>
          <w:iCs w:val="0"/>
          <w:color w:val="2f5496"/>
          <w:rtl w:val="0"/>
        </w:rPr>
        <w:t xml:space="preserve">Anticipi</w:t>
      </w:r>
      <w:r w:rsidDel="00000000" w:rsidR="00000000" w:rsidRPr="00000000">
        <w:rPr>
          <w:rtl w:val="0"/>
        </w:rPr>
      </w:r>
    </w:p>
    <w:p w:rsidR="00000000" w:rsidDel="00000000" w:rsidP="00000000" w:rsidRDefault="00000000" w:rsidRPr="00000000" w14:paraId="00000184">
      <w:pPr>
        <w:pBdr>
          <w:top w:space="0" w:sz="0" w:val="nil"/>
          <w:left w:space="0" w:sz="0" w:val="nil"/>
          <w:bottom w:space="0" w:sz="0" w:val="nil"/>
          <w:right w:space="0" w:sz="0" w:val="nil"/>
          <w:between w:space="0" w:sz="0" w:val="nil"/>
        </w:pBdr>
        <w:spacing w:before="128" w:line="246" w:lineRule="auto"/>
        <w:ind w:left="434" w:hanging="1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beneficiari possono richiedere un anticipo, pari al 50% del sostegno concesso, a presentazione di apposita domanda di pagamento entro 12 mesi dalla concessione.</w:t>
      </w:r>
    </w:p>
    <w:p w:rsidR="00000000" w:rsidDel="00000000" w:rsidP="00000000" w:rsidRDefault="00000000" w:rsidRPr="00000000" w14:paraId="00000185">
      <w:pPr>
        <w:pBdr>
          <w:top w:space="0" w:sz="0" w:val="nil"/>
          <w:left w:space="0" w:sz="0" w:val="nil"/>
          <w:bottom w:space="0" w:sz="0" w:val="nil"/>
          <w:right w:space="0" w:sz="0" w:val="nil"/>
          <w:between w:space="0" w:sz="0" w:val="nil"/>
        </w:pBdr>
        <w:spacing w:before="113" w:line="246" w:lineRule="auto"/>
        <w:ind w:left="437" w:hanging="12.000000000000028"/>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quanto non disciplinato nel presente paragrafo si rinvia al paragrafo 4 delle “Disposizioni comuni”.</w:t>
      </w:r>
    </w:p>
    <w:p w:rsidR="00000000" w:rsidDel="00000000" w:rsidP="00000000" w:rsidRDefault="00000000" w:rsidRPr="00000000" w14:paraId="00000186">
      <w:pPr>
        <w:pStyle w:val="Heading2"/>
        <w:numPr>
          <w:ilvl w:val="0"/>
          <w:numId w:val="6"/>
        </w:numPr>
        <w:tabs>
          <w:tab w:val="left" w:leader="none" w:pos="704"/>
        </w:tabs>
        <w:ind w:left="704" w:hanging="279"/>
        <w:rPr/>
      </w:pPr>
      <w:r w:rsidDel="00000000" w:rsidR="00000000" w:rsidRPr="00000000">
        <w:rPr>
          <w:rFonts w:ascii="Arial Narrow" w:cs="Arial Narrow" w:eastAsia="Arial Narrow" w:hAnsi="Arial Narrow"/>
          <w:i w:val="0"/>
          <w:iCs w:val="0"/>
          <w:color w:val="2f5496"/>
          <w:rtl w:val="0"/>
        </w:rPr>
        <w:t xml:space="preserve">Presentazione della domanda di pagamento</w:t>
      </w:r>
      <w:r w:rsidDel="00000000" w:rsidR="00000000" w:rsidRPr="00000000">
        <w:rPr>
          <w:rtl w:val="0"/>
        </w:rPr>
      </w:r>
    </w:p>
    <w:p w:rsidR="00000000" w:rsidDel="00000000" w:rsidP="00000000" w:rsidRDefault="00000000" w:rsidRPr="00000000" w14:paraId="00000187">
      <w:pPr>
        <w:pBdr>
          <w:top w:space="0" w:sz="0" w:val="nil"/>
          <w:left w:space="0" w:sz="0" w:val="nil"/>
          <w:bottom w:space="0" w:sz="0" w:val="nil"/>
          <w:right w:space="0" w:sz="0" w:val="nil"/>
          <w:between w:space="0" w:sz="0" w:val="nil"/>
        </w:pBdr>
        <w:spacing w:before="128" w:lineRule="auto"/>
        <w:ind w:left="425"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Si rinvia al paragrafo 5 delle “Disposizioni comuni”.</w:t>
      </w:r>
    </w:p>
    <w:p w:rsidR="00000000" w:rsidDel="00000000" w:rsidP="00000000" w:rsidRDefault="00000000" w:rsidRPr="00000000" w14:paraId="00000188">
      <w:pPr>
        <w:pStyle w:val="Heading2"/>
        <w:numPr>
          <w:ilvl w:val="1"/>
          <w:numId w:val="6"/>
        </w:numPr>
        <w:tabs>
          <w:tab w:val="left" w:leader="none" w:pos="846"/>
        </w:tabs>
        <w:spacing w:before="249" w:lineRule="auto"/>
        <w:ind w:left="846" w:hanging="421"/>
        <w:rPr/>
      </w:pPr>
      <w:r w:rsidDel="00000000" w:rsidR="00000000" w:rsidRPr="00000000">
        <w:rPr>
          <w:rFonts w:ascii="Arial Narrow" w:cs="Arial Narrow" w:eastAsia="Arial Narrow" w:hAnsi="Arial Narrow"/>
          <w:i w:val="0"/>
          <w:iCs w:val="0"/>
          <w:color w:val="2f5496"/>
          <w:rtl w:val="0"/>
        </w:rPr>
        <w:t xml:space="preserve">Documentazione di spesa</w:t>
      </w:r>
      <w:r w:rsidDel="00000000" w:rsidR="00000000" w:rsidRPr="00000000">
        <w:rPr>
          <w:rtl w:val="0"/>
        </w:rPr>
      </w:r>
    </w:p>
    <w:p w:rsidR="00000000" w:rsidDel="00000000" w:rsidP="00000000" w:rsidRDefault="00000000" w:rsidRPr="00000000" w14:paraId="00000189">
      <w:pPr>
        <w:pBdr>
          <w:top w:space="0" w:sz="0" w:val="nil"/>
          <w:left w:space="0" w:sz="0" w:val="nil"/>
          <w:bottom w:space="0" w:sz="0" w:val="nil"/>
          <w:right w:space="0" w:sz="0" w:val="nil"/>
          <w:between w:space="0" w:sz="0" w:val="nil"/>
        </w:pBdr>
        <w:spacing w:before="128" w:lineRule="auto"/>
        <w:ind w:left="425"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domanda di pagamento a saldo dovrà essere corredata dalla seguente documentazione:</w:t>
      </w:r>
    </w:p>
    <w:p w:rsidR="00000000" w:rsidDel="00000000" w:rsidP="00000000" w:rsidRDefault="00000000" w:rsidRPr="00000000" w14:paraId="0000018A">
      <w:pPr>
        <w:numPr>
          <w:ilvl w:val="0"/>
          <w:numId w:val="8"/>
        </w:numPr>
        <w:pBdr>
          <w:top w:space="0" w:sz="0" w:val="nil"/>
          <w:left w:space="0" w:sz="0" w:val="nil"/>
          <w:bottom w:space="0" w:sz="0" w:val="nil"/>
          <w:right w:space="0" w:sz="0" w:val="nil"/>
          <w:between w:space="0" w:sz="0" w:val="nil"/>
        </w:pBdr>
        <w:tabs>
          <w:tab w:val="left" w:leader="none" w:pos="1054"/>
          <w:tab w:val="left" w:leader="none" w:pos="723"/>
        </w:tabs>
        <w:spacing w:before="123" w:line="246" w:lineRule="auto"/>
        <w:ind w:left="779" w:right="287" w:hanging="354"/>
        <w:jc w:val="both"/>
        <w:rPr>
          <w:color w:val="000000"/>
        </w:rPr>
      </w:pPr>
      <w:r w:rsidDel="00000000" w:rsidR="00000000" w:rsidRPr="00000000">
        <w:rPr>
          <w:rFonts w:ascii="Arial Narrow" w:cs="Arial Narrow" w:eastAsia="Arial Narrow" w:hAnsi="Arial Narrow"/>
          <w:color w:val="000000"/>
          <w:rtl w:val="0"/>
        </w:rPr>
        <w:t xml:space="preserve">stato finale dei lavori comprensivo di piante quotate ed ogni altra documentazione ritenuta necessaria per descrivere nel dettaglio l’opera realizzata;</w:t>
      </w:r>
    </w:p>
    <w:p w:rsidR="00000000" w:rsidDel="00000000" w:rsidP="00000000" w:rsidRDefault="00000000" w:rsidRPr="00000000" w14:paraId="0000018B">
      <w:pPr>
        <w:numPr>
          <w:ilvl w:val="0"/>
          <w:numId w:val="8"/>
        </w:numPr>
        <w:pBdr>
          <w:top w:space="0" w:sz="0" w:val="nil"/>
          <w:left w:space="0" w:sz="0" w:val="nil"/>
          <w:bottom w:space="0" w:sz="0" w:val="nil"/>
          <w:right w:space="0" w:sz="0" w:val="nil"/>
          <w:between w:space="0" w:sz="0" w:val="nil"/>
        </w:pBdr>
        <w:tabs>
          <w:tab w:val="left" w:leader="none" w:pos="1133"/>
          <w:tab w:val="left" w:leader="none" w:pos="769"/>
          <w:tab w:val="left" w:leader="none" w:pos="715"/>
        </w:tabs>
        <w:spacing w:before="113" w:line="246" w:lineRule="auto"/>
        <w:ind w:left="850" w:right="285" w:hanging="425"/>
        <w:jc w:val="both"/>
        <w:rPr>
          <w:color w:val="000000"/>
        </w:rPr>
      </w:pPr>
      <w:r w:rsidDel="00000000" w:rsidR="00000000" w:rsidRPr="00000000">
        <w:rPr>
          <w:rFonts w:ascii="Arial Narrow" w:cs="Arial Narrow" w:eastAsia="Arial Narrow" w:hAnsi="Arial Narrow"/>
          <w:rtl w:val="0"/>
        </w:rPr>
        <w:t xml:space="preserve">estremi della SCIA di cui all’art. 10 della LR n. 4/2009 presentata in Comune per l’esercizio dell'attività agrituristica oggetto di finanziamento;</w:t>
      </w:r>
      <w:r w:rsidDel="00000000" w:rsidR="00000000" w:rsidRPr="00000000">
        <w:rPr>
          <w:rtl w:val="0"/>
        </w:rPr>
      </w:r>
    </w:p>
    <w:p w:rsidR="00000000" w:rsidDel="00000000" w:rsidP="00000000" w:rsidRDefault="00000000" w:rsidRPr="00000000" w14:paraId="0000018C">
      <w:pPr>
        <w:numPr>
          <w:ilvl w:val="0"/>
          <w:numId w:val="8"/>
        </w:numPr>
        <w:pBdr>
          <w:top w:space="0" w:sz="0" w:val="nil"/>
          <w:left w:space="0" w:sz="0" w:val="nil"/>
          <w:bottom w:space="0" w:sz="0" w:val="nil"/>
          <w:right w:space="0" w:sz="0" w:val="nil"/>
          <w:between w:space="0" w:sz="0" w:val="nil"/>
        </w:pBdr>
        <w:tabs>
          <w:tab w:val="left" w:leader="none" w:pos="434"/>
          <w:tab w:val="left" w:leader="none" w:pos="689"/>
        </w:tabs>
        <w:spacing w:before="113" w:line="246" w:lineRule="auto"/>
        <w:ind w:left="779" w:right="285" w:hanging="354"/>
        <w:jc w:val="both"/>
        <w:rPr>
          <w:color w:val="000000"/>
        </w:rPr>
      </w:pPr>
      <w:r w:rsidDel="00000000" w:rsidR="00000000" w:rsidRPr="00000000">
        <w:rPr>
          <w:rFonts w:ascii="Arial Narrow" w:cs="Arial Narrow" w:eastAsia="Arial Narrow" w:hAnsi="Arial Narrow"/>
          <w:color w:val="000000"/>
          <w:rtl w:val="0"/>
        </w:rPr>
        <w:t xml:space="preserve">estremi della Segnalazione certificata di conformità edilizia e di agibilità presentata al Comune competente, secondo le modalità previste dalla normativa vigente e dichiarazione da parte del tecnico progettista dell’avvenuto decorso del termine per il silenzio assenso senza opposizione da parte del Comune. Nel caso in cui tali termini non siano ancora decorsi, non appena perfezionato il procedimento, dovrà essere presentata successiva dichiarazione del progettista che attesta l’avvenuto decorso del termine per il silenzio assenso senza opposizione da parte del Comune;</w:t>
      </w:r>
    </w:p>
    <w:p w:rsidR="00000000" w:rsidDel="00000000" w:rsidP="00000000" w:rsidRDefault="00000000" w:rsidRPr="00000000" w14:paraId="0000018D">
      <w:pPr>
        <w:numPr>
          <w:ilvl w:val="0"/>
          <w:numId w:val="8"/>
        </w:numPr>
        <w:pBdr>
          <w:top w:space="0" w:sz="0" w:val="nil"/>
          <w:left w:space="0" w:sz="0" w:val="nil"/>
          <w:bottom w:space="0" w:sz="0" w:val="nil"/>
          <w:right w:space="0" w:sz="0" w:val="nil"/>
          <w:between w:space="0" w:sz="0" w:val="nil"/>
        </w:pBdr>
        <w:tabs>
          <w:tab w:val="left" w:leader="none" w:pos="683"/>
        </w:tabs>
        <w:spacing w:before="119" w:lineRule="auto"/>
        <w:ind w:left="683" w:hanging="258"/>
        <w:jc w:val="both"/>
        <w:rPr>
          <w:color w:val="000000"/>
        </w:rPr>
      </w:pPr>
      <w:r w:rsidDel="00000000" w:rsidR="00000000" w:rsidRPr="00000000">
        <w:rPr>
          <w:rFonts w:ascii="Arial Narrow" w:cs="Arial Narrow" w:eastAsia="Arial Narrow" w:hAnsi="Arial Narrow"/>
          <w:color w:val="000000"/>
          <w:rtl w:val="0"/>
        </w:rPr>
        <w:t xml:space="preserve">estremi del Certificato di collaudo statico depositato (se necessario);</w:t>
      </w:r>
    </w:p>
    <w:p w:rsidR="00000000" w:rsidDel="00000000" w:rsidP="00000000" w:rsidRDefault="00000000" w:rsidRPr="00000000" w14:paraId="0000018E">
      <w:pPr>
        <w:numPr>
          <w:ilvl w:val="0"/>
          <w:numId w:val="8"/>
        </w:numPr>
        <w:pBdr>
          <w:top w:space="0" w:sz="0" w:val="nil"/>
          <w:left w:space="0" w:sz="0" w:val="nil"/>
          <w:bottom w:space="0" w:sz="0" w:val="nil"/>
          <w:right w:space="0" w:sz="0" w:val="nil"/>
          <w:between w:space="0" w:sz="0" w:val="nil"/>
        </w:pBdr>
        <w:tabs>
          <w:tab w:val="left" w:leader="none" w:pos="434"/>
          <w:tab w:val="left" w:leader="none" w:pos="704"/>
        </w:tabs>
        <w:spacing w:before="120" w:line="246" w:lineRule="auto"/>
        <w:ind w:left="708" w:right="290" w:hanging="283"/>
        <w:jc w:val="both"/>
        <w:rPr>
          <w:color w:val="000000"/>
        </w:rPr>
      </w:pPr>
      <w:r w:rsidDel="00000000" w:rsidR="00000000" w:rsidRPr="00000000">
        <w:rPr>
          <w:rFonts w:ascii="Arial Narrow" w:cs="Arial Narrow" w:eastAsia="Arial Narrow" w:hAnsi="Arial Narrow"/>
          <w:color w:val="000000"/>
          <w:rtl w:val="0"/>
        </w:rPr>
        <w:t xml:space="preserve">eventuale ulteriore documentazione richiesta in sede di concessione del sostegno necessaria a garantire l’effettivo utilizzo del bene o una ottimale esecuzione dell’intervento;</w:t>
      </w:r>
    </w:p>
    <w:p w:rsidR="00000000" w:rsidDel="00000000" w:rsidP="00000000" w:rsidRDefault="00000000" w:rsidRPr="00000000" w14:paraId="0000018F">
      <w:pPr>
        <w:numPr>
          <w:ilvl w:val="0"/>
          <w:numId w:val="8"/>
        </w:numPr>
        <w:pBdr>
          <w:top w:space="0" w:sz="0" w:val="nil"/>
          <w:left w:space="0" w:sz="0" w:val="nil"/>
          <w:bottom w:space="0" w:sz="0" w:val="nil"/>
          <w:right w:space="0" w:sz="0" w:val="nil"/>
          <w:between w:space="0" w:sz="0" w:val="nil"/>
        </w:pBdr>
        <w:tabs>
          <w:tab w:val="left" w:leader="none" w:pos="434"/>
          <w:tab w:val="left" w:leader="none" w:pos="704"/>
        </w:tabs>
        <w:spacing w:before="120" w:line="246" w:lineRule="auto"/>
        <w:ind w:left="708" w:right="290" w:hanging="283"/>
        <w:jc w:val="both"/>
        <w:rPr/>
      </w:pPr>
      <w:r w:rsidDel="00000000" w:rsidR="00000000" w:rsidRPr="00000000">
        <w:rPr>
          <w:rFonts w:ascii="Arial Narrow" w:cs="Arial Narrow" w:eastAsia="Arial Narrow" w:hAnsi="Arial Narrow"/>
          <w:rtl w:val="0"/>
        </w:rPr>
        <w:t xml:space="preserve">per i soli progetti che prevedono la ristrutturazione di intere unità immobiliari a sé stanti, l’attestato di qualificazione energetica (come previsto all’allegato 5 alla deliberazione di Giunta regionale n. 1261 del 2022) presentato in Comune insieme alla richiesta di certificato di conformità edilizia e agibilità ovvero alla comunicazione di fine lavori per le opere soggette a CIL, accompagnato da una dichiarazione del progettista (in forma di dichiarazione sostitutiva di atto notorio, DPR n. 445/2000) che le opere per il miglioramento energetico sono state realizzate e che sono stati raggiunti i valori di prestazione energetica EP globale (EPgl) dell’edificio previsti dal progetto sia in termini assoluti che percentuali;</w:t>
      </w:r>
      <w:r w:rsidDel="00000000" w:rsidR="00000000" w:rsidRPr="00000000">
        <w:rPr>
          <w:rtl w:val="0"/>
        </w:rPr>
      </w:r>
    </w:p>
    <w:p w:rsidR="00000000" w:rsidDel="00000000" w:rsidP="00000000" w:rsidRDefault="00000000" w:rsidRPr="00000000" w14:paraId="00000190">
      <w:pPr>
        <w:pBdr>
          <w:top w:space="0" w:sz="0" w:val="nil"/>
          <w:left w:space="0" w:sz="0" w:val="nil"/>
          <w:bottom w:space="0" w:sz="0" w:val="nil"/>
          <w:right w:space="0" w:sz="0" w:val="nil"/>
          <w:between w:space="0" w:sz="0" w:val="nil"/>
        </w:pBdr>
        <w:spacing w:before="104" w:line="246" w:lineRule="auto"/>
        <w:ind w:left="434" w:right="285" w:hanging="1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Inoltre, contestualmente alla domanda di pagamento il beneficiario dovrà presentare la seguente documentazione giustificativa delle spese sostenute per la realizzazione del PI:</w:t>
      </w:r>
    </w:p>
    <w:p w:rsidR="00000000" w:rsidDel="00000000" w:rsidP="00000000" w:rsidRDefault="00000000" w:rsidRPr="00000000" w14:paraId="00000191">
      <w:pPr>
        <w:numPr>
          <w:ilvl w:val="0"/>
          <w:numId w:val="4"/>
        </w:numPr>
        <w:pBdr>
          <w:top w:space="0" w:sz="0" w:val="nil"/>
          <w:left w:space="0" w:sz="0" w:val="nil"/>
          <w:bottom w:space="0" w:sz="0" w:val="nil"/>
          <w:right w:space="0" w:sz="0" w:val="nil"/>
          <w:between w:space="0" w:sz="0" w:val="nil"/>
        </w:pBdr>
        <w:tabs>
          <w:tab w:val="left" w:leader="none" w:pos="991"/>
        </w:tabs>
        <w:spacing w:before="116" w:line="246" w:lineRule="auto"/>
        <w:ind w:left="991" w:right="289" w:hanging="567"/>
        <w:rPr>
          <w:color w:val="000000"/>
        </w:rPr>
      </w:pPr>
      <w:r w:rsidDel="00000000" w:rsidR="00000000" w:rsidRPr="00000000">
        <w:rPr>
          <w:rFonts w:ascii="Arial Narrow" w:cs="Arial Narrow" w:eastAsia="Arial Narrow" w:hAnsi="Arial Narrow"/>
          <w:color w:val="000000"/>
          <w:rtl w:val="0"/>
        </w:rPr>
        <w:t xml:space="preserve">fatture accompagnate dalla documentazione comprovante l'avvenuto pagamento, coerenti con la prevista tempistica di presentazione della domanda di pagamento;</w:t>
      </w:r>
    </w:p>
    <w:p w:rsidR="00000000" w:rsidDel="00000000" w:rsidP="00000000" w:rsidRDefault="00000000" w:rsidRPr="00000000" w14:paraId="00000192">
      <w:pPr>
        <w:numPr>
          <w:ilvl w:val="0"/>
          <w:numId w:val="4"/>
        </w:numPr>
        <w:pBdr>
          <w:top w:space="0" w:sz="0" w:val="nil"/>
          <w:left w:space="0" w:sz="0" w:val="nil"/>
          <w:bottom w:space="0" w:sz="0" w:val="nil"/>
          <w:right w:space="0" w:sz="0" w:val="nil"/>
          <w:between w:space="0" w:sz="0" w:val="nil"/>
        </w:pBdr>
        <w:tabs>
          <w:tab w:val="left" w:leader="none" w:pos="991"/>
        </w:tabs>
        <w:spacing w:before="110" w:line="246" w:lineRule="auto"/>
        <w:ind w:left="991" w:right="283" w:hanging="567"/>
        <w:rPr>
          <w:color w:val="000000"/>
        </w:rPr>
      </w:pPr>
      <w:r w:rsidDel="00000000" w:rsidR="00000000" w:rsidRPr="00000000">
        <w:rPr>
          <w:rFonts w:ascii="Arial Narrow" w:cs="Arial Narrow" w:eastAsia="Arial Narrow" w:hAnsi="Arial Narrow"/>
          <w:color w:val="000000"/>
          <w:rtl w:val="0"/>
        </w:rPr>
        <w:t xml:space="preserve">documentazione prevista dal paragrafo 1.12 delle “Disposizioni comuni” al fine di comprovare il momento di avvio dell’investimento per le diverse tipologie di spese;</w:t>
      </w:r>
    </w:p>
    <w:p w:rsidR="00000000" w:rsidDel="00000000" w:rsidP="00000000" w:rsidRDefault="00000000" w:rsidRPr="00000000" w14:paraId="00000193">
      <w:pPr>
        <w:numPr>
          <w:ilvl w:val="0"/>
          <w:numId w:val="4"/>
        </w:numPr>
        <w:pBdr>
          <w:top w:space="0" w:sz="0" w:val="nil"/>
          <w:left w:space="0" w:sz="0" w:val="nil"/>
          <w:bottom w:space="0" w:sz="0" w:val="nil"/>
          <w:right w:space="0" w:sz="0" w:val="nil"/>
          <w:between w:space="0" w:sz="0" w:val="nil"/>
        </w:pBdr>
        <w:tabs>
          <w:tab w:val="left" w:leader="none" w:pos="991"/>
        </w:tabs>
        <w:spacing w:before="111" w:lineRule="auto"/>
        <w:ind w:left="991" w:hanging="566"/>
        <w:rPr>
          <w:color w:val="000000"/>
        </w:rPr>
      </w:pPr>
      <w:r w:rsidDel="00000000" w:rsidR="00000000" w:rsidRPr="00000000">
        <w:rPr>
          <w:rFonts w:ascii="Arial Narrow" w:cs="Arial Narrow" w:eastAsia="Arial Narrow" w:hAnsi="Arial Narrow"/>
          <w:color w:val="000000"/>
          <w:rtl w:val="0"/>
        </w:rPr>
        <w:t xml:space="preserve">Documentazione relativa agli interventi edili:</w:t>
      </w:r>
    </w:p>
    <w:p w:rsidR="00000000" w:rsidDel="00000000" w:rsidP="00000000" w:rsidRDefault="00000000" w:rsidRPr="00000000" w14:paraId="00000194">
      <w:pPr>
        <w:numPr>
          <w:ilvl w:val="1"/>
          <w:numId w:val="4"/>
        </w:numPr>
        <w:pBdr>
          <w:top w:space="0" w:sz="0" w:val="nil"/>
          <w:left w:space="0" w:sz="0" w:val="nil"/>
          <w:bottom w:space="0" w:sz="0" w:val="nil"/>
          <w:right w:space="0" w:sz="0" w:val="nil"/>
          <w:between w:space="0" w:sz="0" w:val="nil"/>
        </w:pBdr>
        <w:tabs>
          <w:tab w:val="left" w:leader="none" w:pos="1556"/>
          <w:tab w:val="left" w:leader="none" w:pos="1558"/>
        </w:tabs>
        <w:spacing w:before="121" w:line="246" w:lineRule="auto"/>
        <w:ind w:left="1558" w:right="288" w:hanging="567"/>
        <w:jc w:val="both"/>
        <w:rPr>
          <w:color w:val="000000"/>
        </w:rPr>
      </w:pPr>
      <w:r w:rsidDel="00000000" w:rsidR="00000000" w:rsidRPr="00000000">
        <w:rPr>
          <w:rFonts w:ascii="Arial Narrow" w:cs="Arial Narrow" w:eastAsia="Arial Narrow" w:hAnsi="Arial Narrow"/>
          <w:color w:val="000000"/>
          <w:rtl w:val="0"/>
        </w:rPr>
        <w:t xml:space="preserve">estremi di tutte le autorizzazioni rilasciate dagli Enti competenti (non ricomprese dal certificato di conformità edilizia), individuate nella domanda nell’ambito della dichiarazione del progettista;</w:t>
      </w:r>
    </w:p>
    <w:p w:rsidR="00000000" w:rsidDel="00000000" w:rsidP="00000000" w:rsidRDefault="00000000" w:rsidRPr="00000000" w14:paraId="00000195">
      <w:pPr>
        <w:numPr>
          <w:ilvl w:val="1"/>
          <w:numId w:val="4"/>
        </w:numPr>
        <w:pBdr>
          <w:top w:space="0" w:sz="0" w:val="nil"/>
          <w:left w:space="0" w:sz="0" w:val="nil"/>
          <w:bottom w:space="0" w:sz="0" w:val="nil"/>
          <w:right w:space="0" w:sz="0" w:val="nil"/>
          <w:between w:space="0" w:sz="0" w:val="nil"/>
        </w:pBdr>
        <w:tabs>
          <w:tab w:val="left" w:leader="none" w:pos="1558"/>
        </w:tabs>
        <w:spacing w:before="112" w:line="246" w:lineRule="auto"/>
        <w:ind w:left="1558" w:right="286" w:hanging="567"/>
        <w:jc w:val="both"/>
        <w:rPr>
          <w:color w:val="000000"/>
        </w:rPr>
      </w:pPr>
      <w:r w:rsidDel="00000000" w:rsidR="00000000" w:rsidRPr="00000000">
        <w:rPr>
          <w:rFonts w:ascii="Arial Narrow" w:cs="Arial Narrow" w:eastAsia="Arial Narrow" w:hAnsi="Arial Narrow"/>
          <w:color w:val="000000"/>
          <w:rtl w:val="0"/>
        </w:rPr>
        <w:t xml:space="preserve">verbale di regolare esecuzione delle opere, in coerenza con la tempistica di realizzazione del PI;</w:t>
      </w:r>
    </w:p>
    <w:p w:rsidR="00000000" w:rsidDel="00000000" w:rsidP="00000000" w:rsidRDefault="00000000" w:rsidRPr="00000000" w14:paraId="00000196">
      <w:pPr>
        <w:numPr>
          <w:ilvl w:val="1"/>
          <w:numId w:val="4"/>
        </w:numPr>
        <w:pBdr>
          <w:top w:space="0" w:sz="0" w:val="nil"/>
          <w:left w:space="0" w:sz="0" w:val="nil"/>
          <w:bottom w:space="0" w:sz="0" w:val="nil"/>
          <w:right w:space="0" w:sz="0" w:val="nil"/>
          <w:between w:space="0" w:sz="0" w:val="nil"/>
        </w:pBdr>
        <w:tabs>
          <w:tab w:val="left" w:leader="none" w:pos="1556"/>
          <w:tab w:val="left" w:leader="none" w:pos="1558"/>
        </w:tabs>
        <w:spacing w:before="110" w:line="246" w:lineRule="auto"/>
        <w:ind w:left="1558" w:right="282" w:hanging="567"/>
        <w:jc w:val="both"/>
        <w:rPr>
          <w:color w:val="000000"/>
        </w:rPr>
      </w:pPr>
      <w:r w:rsidDel="00000000" w:rsidR="00000000" w:rsidRPr="00000000">
        <w:rPr>
          <w:rFonts w:ascii="Arial Narrow" w:cs="Arial Narrow" w:eastAsia="Arial Narrow" w:hAnsi="Arial Narrow"/>
          <w:color w:val="000000"/>
          <w:rtl w:val="0"/>
        </w:rPr>
        <w:t xml:space="preserve">computi metrici analitici redatti sulla base dei quantitativi effettivamente realizzati, con l’applicazione dei prezzi approvati in sede preventiva. Nel caso di opere edili/ miglioramenti fondiari non ispezionabili dovrà inoltre essere prodotta adeguata documentazione fotografica degli stati di avanzamento dei lavori;</w:t>
      </w:r>
    </w:p>
    <w:p w:rsidR="00000000" w:rsidDel="00000000" w:rsidP="00000000" w:rsidRDefault="00000000" w:rsidRPr="00000000" w14:paraId="00000197">
      <w:pPr>
        <w:numPr>
          <w:ilvl w:val="1"/>
          <w:numId w:val="4"/>
        </w:numPr>
        <w:pBdr>
          <w:top w:space="0" w:sz="0" w:val="nil"/>
          <w:left w:space="0" w:sz="0" w:val="nil"/>
          <w:bottom w:space="0" w:sz="0" w:val="nil"/>
          <w:right w:space="0" w:sz="0" w:val="nil"/>
          <w:between w:space="0" w:sz="0" w:val="nil"/>
        </w:pBdr>
        <w:tabs>
          <w:tab w:val="left" w:leader="none" w:pos="1558"/>
        </w:tabs>
        <w:spacing w:before="111" w:line="246" w:lineRule="auto"/>
        <w:ind w:left="1558" w:right="287" w:hanging="567"/>
        <w:jc w:val="both"/>
        <w:rPr>
          <w:color w:val="000000"/>
        </w:rPr>
      </w:pPr>
      <w:r w:rsidDel="00000000" w:rsidR="00000000" w:rsidRPr="00000000">
        <w:rPr>
          <w:rFonts w:ascii="Arial Narrow" w:cs="Arial Narrow" w:eastAsia="Arial Narrow" w:hAnsi="Arial Narrow"/>
          <w:color w:val="000000"/>
          <w:rtl w:val="0"/>
        </w:rPr>
        <w:t xml:space="preserve">ogni eventuale ulteriore documento necessario a comprovare la completa realizzazione del PI.</w:t>
      </w:r>
    </w:p>
    <w:p w:rsidR="00000000" w:rsidDel="00000000" w:rsidP="00000000" w:rsidRDefault="00000000" w:rsidRPr="00000000" w14:paraId="00000198">
      <w:pPr>
        <w:numPr>
          <w:ilvl w:val="0"/>
          <w:numId w:val="4"/>
        </w:numPr>
        <w:pBdr>
          <w:top w:space="0" w:sz="0" w:val="nil"/>
          <w:left w:space="0" w:sz="0" w:val="nil"/>
          <w:bottom w:space="0" w:sz="0" w:val="nil"/>
          <w:right w:space="0" w:sz="0" w:val="nil"/>
          <w:between w:space="0" w:sz="0" w:val="nil"/>
        </w:pBdr>
        <w:tabs>
          <w:tab w:val="left" w:leader="none" w:pos="989"/>
          <w:tab w:val="left" w:leader="none" w:pos="991"/>
        </w:tabs>
        <w:spacing w:before="113" w:line="246" w:lineRule="auto"/>
        <w:ind w:left="991" w:right="284" w:hanging="567"/>
        <w:jc w:val="both"/>
        <w:rPr>
          <w:color w:val="000000"/>
        </w:rPr>
      </w:pPr>
      <w:r w:rsidDel="00000000" w:rsidR="00000000" w:rsidRPr="00000000">
        <w:rPr>
          <w:rFonts w:ascii="Arial Narrow" w:cs="Arial Narrow" w:eastAsia="Arial Narrow" w:hAnsi="Arial Narrow"/>
          <w:color w:val="000000"/>
          <w:rtl w:val="0"/>
        </w:rPr>
        <w:t xml:space="preserve">Autodichiarazione sul cumulo: il beneficiario dovrà attestare, sotto la propria responsabilità ai sensi del DPR n. 445/2000, artt. 46 e 47, se sulle voci di costo rendicontate non sono stati richiesti o ottenuti altri contributi pubblici o agevolazioni non cumulabili o per importi eccedenti il limite di cumulabilità, né ha in corso richieste al medesimo titolo, oppure di aver usufruito altri contributi pubblici o agevolazioni con indicazione dei relativi importi;</w:t>
      </w:r>
    </w:p>
    <w:p w:rsidR="00000000" w:rsidDel="00000000" w:rsidP="00000000" w:rsidRDefault="00000000" w:rsidRPr="00000000" w14:paraId="00000199">
      <w:pPr>
        <w:pBdr>
          <w:top w:space="0" w:sz="0" w:val="nil"/>
          <w:left w:space="0" w:sz="0" w:val="nil"/>
          <w:bottom w:space="0" w:sz="0" w:val="nil"/>
          <w:right w:space="0" w:sz="0" w:val="nil"/>
          <w:between w:space="0" w:sz="0" w:val="nil"/>
        </w:pBdr>
        <w:spacing w:before="111" w:line="246" w:lineRule="auto"/>
        <w:ind w:left="437" w:right="275" w:hanging="12.000000000000028"/>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fatture elettroniche dovranno obbligatoriamente riportare il Codice Unico di Progetto (CUP). Esclusivamente per titoli di spesa emessi antecedentemente alla comunicazione del CUP da parte della Regione potrà essere utilizzata la seguente scrittura equipollente: “CoPSR 2023-2027 Tipo di intervento (cod. scheda intervento PSP)…”, indicazione della delibera di approvazione del bando e numero di domanda AGREA”; in SIAG dovrà essere caricato obbligatoriamente l’originale XML della fattura, può inoltre essere allegato il file pdf contenente il foglio di stile.</w:t>
      </w:r>
    </w:p>
    <w:p w:rsidR="00000000" w:rsidDel="00000000" w:rsidP="00000000" w:rsidRDefault="00000000" w:rsidRPr="00000000" w14:paraId="0000019A">
      <w:pPr>
        <w:pBdr>
          <w:top w:space="0" w:sz="0" w:val="nil"/>
          <w:left w:space="0" w:sz="0" w:val="nil"/>
          <w:bottom w:space="0" w:sz="0" w:val="nil"/>
          <w:right w:space="0" w:sz="0" w:val="nil"/>
          <w:between w:space="0" w:sz="0" w:val="nil"/>
        </w:pBdr>
        <w:spacing w:line="246" w:lineRule="auto"/>
        <w:ind w:left="437" w:right="280" w:hanging="12.000000000000028"/>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9B">
      <w:pPr>
        <w:pBdr>
          <w:top w:space="0" w:sz="0" w:val="nil"/>
          <w:left w:space="0" w:sz="0" w:val="nil"/>
          <w:bottom w:space="0" w:sz="0" w:val="nil"/>
          <w:right w:space="0" w:sz="0" w:val="nil"/>
          <w:between w:space="0" w:sz="0" w:val="nil"/>
        </w:pBdr>
        <w:spacing w:line="246" w:lineRule="auto"/>
        <w:ind w:left="437" w:right="280" w:hanging="12.000000000000028"/>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quanto non disciplinato nel presente paragrafo si rinvia al paragrafo 5.1 delle “Disposizioni comuni”.</w:t>
      </w:r>
    </w:p>
    <w:p w:rsidR="00000000" w:rsidDel="00000000" w:rsidP="00000000" w:rsidRDefault="00000000" w:rsidRPr="00000000" w14:paraId="0000019C">
      <w:pPr>
        <w:pStyle w:val="Heading2"/>
        <w:numPr>
          <w:ilvl w:val="1"/>
          <w:numId w:val="6"/>
        </w:numPr>
        <w:tabs>
          <w:tab w:val="left" w:leader="none" w:pos="846"/>
        </w:tabs>
        <w:spacing w:before="240" w:lineRule="auto"/>
        <w:ind w:left="846" w:hanging="421"/>
        <w:jc w:val="left"/>
        <w:rPr/>
      </w:pPr>
      <w:r w:rsidDel="00000000" w:rsidR="00000000" w:rsidRPr="00000000">
        <w:rPr>
          <w:rFonts w:ascii="Arial Narrow" w:cs="Arial Narrow" w:eastAsia="Arial Narrow" w:hAnsi="Arial Narrow"/>
          <w:i w:val="0"/>
          <w:iCs w:val="0"/>
          <w:color w:val="2f5496"/>
          <w:rtl w:val="0"/>
        </w:rPr>
        <w:t xml:space="preserve">Gestione dei flussi finanziari e modalità di pagamento</w:t>
      </w:r>
      <w:r w:rsidDel="00000000" w:rsidR="00000000" w:rsidRPr="00000000">
        <w:rPr>
          <w:rtl w:val="0"/>
        </w:rPr>
      </w:r>
    </w:p>
    <w:p w:rsidR="00000000" w:rsidDel="00000000" w:rsidP="00000000" w:rsidRDefault="00000000" w:rsidRPr="00000000" w14:paraId="0000019D">
      <w:pPr>
        <w:pBdr>
          <w:top w:space="0" w:sz="0" w:val="nil"/>
          <w:left w:space="0" w:sz="0" w:val="nil"/>
          <w:bottom w:space="0" w:sz="0" w:val="nil"/>
          <w:right w:space="0" w:sz="0" w:val="nil"/>
          <w:between w:space="0" w:sz="0" w:val="nil"/>
        </w:pBdr>
        <w:spacing w:before="128" w:lineRule="auto"/>
        <w:ind w:left="425"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Si rinvia al paragrafo 5.2 delle “Disposizioni comuni”.</w:t>
      </w:r>
    </w:p>
    <w:p w:rsidR="00000000" w:rsidDel="00000000" w:rsidP="00000000" w:rsidRDefault="00000000" w:rsidRPr="00000000" w14:paraId="0000019E">
      <w:pPr>
        <w:pStyle w:val="Heading2"/>
        <w:numPr>
          <w:ilvl w:val="0"/>
          <w:numId w:val="6"/>
        </w:numPr>
        <w:tabs>
          <w:tab w:val="left" w:leader="none" w:pos="704"/>
        </w:tabs>
        <w:spacing w:before="249" w:lineRule="auto"/>
        <w:ind w:left="704" w:hanging="279"/>
        <w:jc w:val="left"/>
        <w:rPr/>
      </w:pPr>
      <w:r w:rsidDel="00000000" w:rsidR="00000000" w:rsidRPr="00000000">
        <w:rPr>
          <w:rFonts w:ascii="Arial Narrow" w:cs="Arial Narrow" w:eastAsia="Arial Narrow" w:hAnsi="Arial Narrow"/>
          <w:i w:val="0"/>
          <w:iCs w:val="0"/>
          <w:color w:val="2f5496"/>
          <w:sz w:val="32"/>
          <w:szCs w:val="32"/>
          <w:rtl w:val="0"/>
        </w:rPr>
        <w:t xml:space="preserve">Procedimento di liquidazione del contributo</w:t>
      </w:r>
      <w:r w:rsidDel="00000000" w:rsidR="00000000" w:rsidRPr="00000000">
        <w:rPr>
          <w:rtl w:val="0"/>
        </w:rPr>
      </w:r>
    </w:p>
    <w:p w:rsidR="00000000" w:rsidDel="00000000" w:rsidP="00000000" w:rsidRDefault="00000000" w:rsidRPr="00000000" w14:paraId="0000019F">
      <w:pPr>
        <w:pBdr>
          <w:top w:space="0" w:sz="0" w:val="nil"/>
          <w:left w:space="0" w:sz="0" w:val="nil"/>
          <w:bottom w:space="0" w:sz="0" w:val="nil"/>
          <w:right w:space="0" w:sz="0" w:val="nil"/>
          <w:between w:space="0" w:sz="0" w:val="nil"/>
        </w:pBdr>
        <w:spacing w:before="130" w:lineRule="auto"/>
        <w:ind w:left="425" w:firstLine="0"/>
        <w:jc w:val="both"/>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Si rinvia al paragrafo 6 delle “Disposizioni comuni”</w:t>
      </w:r>
      <w:r w:rsidDel="00000000" w:rsidR="00000000" w:rsidRPr="00000000">
        <w:rPr>
          <w:rtl w:val="0"/>
        </w:rPr>
      </w:r>
    </w:p>
    <w:p w:rsidR="00000000" w:rsidDel="00000000" w:rsidP="00000000" w:rsidRDefault="00000000" w:rsidRPr="00000000" w14:paraId="000001A0">
      <w:pPr>
        <w:pBdr>
          <w:top w:space="0" w:sz="0" w:val="nil"/>
          <w:left w:space="0" w:sz="0" w:val="nil"/>
          <w:bottom w:space="0" w:sz="0" w:val="nil"/>
          <w:right w:space="0" w:sz="0" w:val="nil"/>
          <w:between w:space="0" w:sz="0" w:val="nil"/>
        </w:pBdr>
        <w:spacing w:before="130" w:lineRule="auto"/>
        <w:ind w:left="425"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6.1 Erogazione del contributo</w:t>
      </w:r>
    </w:p>
    <w:p w:rsidR="00000000" w:rsidDel="00000000" w:rsidP="00000000" w:rsidRDefault="00000000" w:rsidRPr="00000000" w14:paraId="000001A1">
      <w:pPr>
        <w:pBdr>
          <w:top w:space="0" w:sz="0" w:val="nil"/>
          <w:left w:space="0" w:sz="0" w:val="nil"/>
          <w:bottom w:space="0" w:sz="0" w:val="nil"/>
          <w:right w:space="0" w:sz="0" w:val="nil"/>
          <w:between w:space="0" w:sz="0" w:val="nil"/>
        </w:pBdr>
        <w:spacing w:before="249" w:lineRule="auto"/>
        <w:ind w:left="408"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Si rinvia al paragrafo 6.1 delle “Disposizioni comuni”.</w:t>
      </w:r>
    </w:p>
    <w:p w:rsidR="00000000" w:rsidDel="00000000" w:rsidP="00000000" w:rsidRDefault="00000000" w:rsidRPr="00000000" w14:paraId="000001A2">
      <w:pPr>
        <w:pStyle w:val="Heading2"/>
        <w:numPr>
          <w:ilvl w:val="0"/>
          <w:numId w:val="6"/>
        </w:numPr>
        <w:tabs>
          <w:tab w:val="left" w:leader="none" w:pos="716"/>
        </w:tabs>
        <w:spacing w:before="263" w:lineRule="auto"/>
        <w:ind w:left="716" w:hanging="279"/>
        <w:jc w:val="left"/>
        <w:rPr/>
      </w:pPr>
      <w:r w:rsidDel="00000000" w:rsidR="00000000" w:rsidRPr="00000000">
        <w:rPr>
          <w:rFonts w:ascii="Arial Narrow" w:cs="Arial Narrow" w:eastAsia="Arial Narrow" w:hAnsi="Arial Narrow"/>
          <w:i w:val="0"/>
          <w:iCs w:val="0"/>
          <w:color w:val="2f5496"/>
          <w:sz w:val="32"/>
          <w:szCs w:val="32"/>
          <w:rtl w:val="0"/>
        </w:rPr>
        <w:t xml:space="preserve">Cause di forza maggiore</w:t>
      </w:r>
      <w:r w:rsidDel="00000000" w:rsidR="00000000" w:rsidRPr="00000000">
        <w:rPr>
          <w:rtl w:val="0"/>
        </w:rPr>
      </w:r>
    </w:p>
    <w:p w:rsidR="00000000" w:rsidDel="00000000" w:rsidP="00000000" w:rsidRDefault="00000000" w:rsidRPr="00000000" w14:paraId="000001A3">
      <w:pPr>
        <w:pBdr>
          <w:top w:space="0" w:sz="0" w:val="nil"/>
          <w:left w:space="0" w:sz="0" w:val="nil"/>
          <w:bottom w:space="0" w:sz="0" w:val="nil"/>
          <w:right w:space="0" w:sz="0" w:val="nil"/>
          <w:between w:space="0" w:sz="0" w:val="nil"/>
        </w:pBdr>
        <w:spacing w:before="130" w:lineRule="auto"/>
        <w:ind w:left="425"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Si rinvia al paragrafo 7 delle “Disposizioni comuni”.</w:t>
      </w:r>
    </w:p>
    <w:p w:rsidR="00000000" w:rsidDel="00000000" w:rsidP="00000000" w:rsidRDefault="00000000" w:rsidRPr="00000000" w14:paraId="000001A4">
      <w:pPr>
        <w:pStyle w:val="Heading2"/>
        <w:numPr>
          <w:ilvl w:val="0"/>
          <w:numId w:val="6"/>
        </w:numPr>
        <w:tabs>
          <w:tab w:val="left" w:leader="none" w:pos="704"/>
        </w:tabs>
        <w:spacing w:before="249" w:lineRule="auto"/>
        <w:ind w:left="704" w:hanging="279"/>
        <w:jc w:val="left"/>
        <w:rPr/>
      </w:pPr>
      <w:r w:rsidDel="00000000" w:rsidR="00000000" w:rsidRPr="00000000">
        <w:rPr>
          <w:rFonts w:ascii="Arial Narrow" w:cs="Arial Narrow" w:eastAsia="Arial Narrow" w:hAnsi="Arial Narrow"/>
          <w:i w:val="0"/>
          <w:iCs w:val="0"/>
          <w:color w:val="2f5496"/>
          <w:sz w:val="32"/>
          <w:szCs w:val="32"/>
          <w:rtl w:val="0"/>
        </w:rPr>
        <w:t xml:space="preserve">Riduzioni, revoche e sanzioni</w:t>
      </w:r>
      <w:r w:rsidDel="00000000" w:rsidR="00000000" w:rsidRPr="00000000">
        <w:rPr>
          <w:rtl w:val="0"/>
        </w:rPr>
      </w:r>
    </w:p>
    <w:p w:rsidR="00000000" w:rsidDel="00000000" w:rsidP="00000000" w:rsidRDefault="00000000" w:rsidRPr="00000000" w14:paraId="000001A5">
      <w:pPr>
        <w:numPr>
          <w:ilvl w:val="1"/>
          <w:numId w:val="6"/>
        </w:numPr>
        <w:pBdr>
          <w:top w:space="0" w:sz="0" w:val="nil"/>
          <w:left w:space="0" w:sz="0" w:val="nil"/>
          <w:bottom w:space="0" w:sz="0" w:val="nil"/>
          <w:right w:space="0" w:sz="0" w:val="nil"/>
          <w:between w:space="0" w:sz="0" w:val="nil"/>
        </w:pBdr>
        <w:tabs>
          <w:tab w:val="left" w:leader="none" w:pos="846"/>
        </w:tabs>
        <w:spacing w:before="249" w:lineRule="auto"/>
        <w:ind w:left="846" w:hanging="421"/>
        <w:rPr/>
      </w:pPr>
      <w:r w:rsidDel="00000000" w:rsidR="00000000" w:rsidRPr="00000000">
        <w:rPr>
          <w:rFonts w:ascii="Arial Narrow" w:cs="Arial Narrow" w:eastAsia="Arial Narrow" w:hAnsi="Arial Narrow"/>
          <w:b w:val="1"/>
          <w:bCs w:val="1"/>
          <w:color w:val="2f5496"/>
          <w:sz w:val="28"/>
          <w:szCs w:val="28"/>
          <w:rtl w:val="0"/>
        </w:rPr>
        <w:t xml:space="preserve">Riduzioni</w:t>
      </w:r>
      <w:r w:rsidDel="00000000" w:rsidR="00000000" w:rsidRPr="00000000">
        <w:rPr>
          <w:rtl w:val="0"/>
        </w:rPr>
      </w:r>
    </w:p>
    <w:p w:rsidR="00000000" w:rsidDel="00000000" w:rsidP="00000000" w:rsidRDefault="00000000" w:rsidRPr="00000000" w14:paraId="000001A6">
      <w:pPr>
        <w:pBdr>
          <w:top w:space="0" w:sz="0" w:val="nil"/>
          <w:left w:space="0" w:sz="0" w:val="nil"/>
          <w:bottom w:space="0" w:sz="0" w:val="nil"/>
          <w:right w:space="0" w:sz="0" w:val="nil"/>
          <w:between w:space="0" w:sz="0" w:val="nil"/>
        </w:pBdr>
        <w:spacing w:before="128" w:lineRule="auto"/>
        <w:ind w:left="425"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Si rinvia al paragrafo 8.1 delle “Disposizioni comuni”.</w:t>
      </w:r>
    </w:p>
    <w:p w:rsidR="00000000" w:rsidDel="00000000" w:rsidP="00000000" w:rsidRDefault="00000000" w:rsidRPr="00000000" w14:paraId="000001A7">
      <w:pPr>
        <w:spacing w:before="122" w:lineRule="auto"/>
        <w:ind w:left="425"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Riduzioni specifiche</w:t>
      </w:r>
    </w:p>
    <w:p w:rsidR="00000000" w:rsidDel="00000000" w:rsidP="00000000" w:rsidRDefault="00000000" w:rsidRPr="00000000" w14:paraId="000001A8">
      <w:pPr>
        <w:pBdr>
          <w:top w:space="0" w:sz="0" w:val="nil"/>
          <w:left w:space="0" w:sz="0" w:val="nil"/>
          <w:bottom w:space="0" w:sz="0" w:val="nil"/>
          <w:right w:space="0" w:sz="0" w:val="nil"/>
          <w:between w:space="0" w:sz="0" w:val="nil"/>
        </w:pBdr>
        <w:spacing w:before="120" w:line="249" w:lineRule="auto"/>
        <w:ind w:left="434" w:hanging="1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Ad integrazione di quanto previsto al paragrafo 8.1 delle “Disposizioni comuni”, si definisce il seguente impegno specifico: non sospendere, durante il periodo di vigenza dei vincoli indicati dalla</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 xml:space="preserve">L.R. n. 15/2021, l’utilizzo dei beni oggetto del finanziamento.</w:t>
      </w:r>
    </w:p>
    <w:p w:rsidR="00000000" w:rsidDel="00000000" w:rsidP="00000000" w:rsidRDefault="00000000" w:rsidRPr="00000000" w14:paraId="000001A9">
      <w:pPr>
        <w:pBdr>
          <w:top w:space="0" w:sz="0" w:val="nil"/>
          <w:left w:space="0" w:sz="0" w:val="nil"/>
          <w:bottom w:space="0" w:sz="0" w:val="nil"/>
          <w:right w:space="0" w:sz="0" w:val="nil"/>
          <w:between w:space="0" w:sz="0" w:val="nil"/>
        </w:pBdr>
        <w:spacing w:before="120" w:line="246" w:lineRule="auto"/>
        <w:ind w:left="434" w:hanging="1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Riduzioni in caso di </w:t>
      </w:r>
      <w:r w:rsidDel="00000000" w:rsidR="00000000" w:rsidRPr="00000000">
        <w:rPr>
          <w:rFonts w:ascii="Arial Narrow" w:cs="Arial Narrow" w:eastAsia="Arial Narrow" w:hAnsi="Arial Narrow"/>
          <w:rtl w:val="0"/>
        </w:rPr>
        <w:t xml:space="preserve">violazione e mancato</w:t>
      </w:r>
      <w:r w:rsidDel="00000000" w:rsidR="00000000" w:rsidRPr="00000000">
        <w:rPr>
          <w:rFonts w:ascii="Arial Narrow" w:cs="Arial Narrow" w:eastAsia="Arial Narrow" w:hAnsi="Arial Narrow"/>
          <w:color w:val="000000"/>
          <w:rtl w:val="0"/>
        </w:rPr>
        <w:t xml:space="preserve"> rispetto del vincolo a non sospendere durante il periodo di vigenza dei vincoli indicati dalla L.R. n. 15/2021 l’utilizzo dei beni oggetto di finanziamento.</w:t>
      </w:r>
    </w:p>
    <w:p w:rsidR="00000000" w:rsidDel="00000000" w:rsidP="00000000" w:rsidRDefault="00000000" w:rsidRPr="00000000" w14:paraId="000001AA">
      <w:pPr>
        <w:pBdr>
          <w:top w:space="0" w:sz="0" w:val="nil"/>
          <w:left w:space="0" w:sz="0" w:val="nil"/>
          <w:bottom w:space="0" w:sz="0" w:val="nil"/>
          <w:right w:space="0" w:sz="0" w:val="nil"/>
          <w:between w:space="0" w:sz="0" w:val="nil"/>
        </w:pBdr>
        <w:spacing w:before="2" w:lineRule="auto"/>
        <w:rPr>
          <w:rFonts w:ascii="Arial Narrow" w:cs="Arial Narrow" w:eastAsia="Arial Narrow" w:hAnsi="Arial Narrow"/>
          <w:color w:val="000000"/>
        </w:rPr>
      </w:pPr>
      <w:r w:rsidDel="00000000" w:rsidR="00000000" w:rsidRPr="00000000">
        <w:rPr>
          <w:rtl w:val="0"/>
        </w:rPr>
      </w:r>
    </w:p>
    <w:tbl>
      <w:tblPr>
        <w:tblStyle w:val="Table8"/>
        <w:tblW w:w="9597.0" w:type="dxa"/>
        <w:jc w:val="left"/>
        <w:tblInd w:w="4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85"/>
        <w:gridCol w:w="3358"/>
        <w:gridCol w:w="2026"/>
        <w:gridCol w:w="2028"/>
        <w:tblGridChange w:id="0">
          <w:tblGrid>
            <w:gridCol w:w="2185"/>
            <w:gridCol w:w="3358"/>
            <w:gridCol w:w="2026"/>
            <w:gridCol w:w="2028"/>
          </w:tblGrid>
        </w:tblGridChange>
      </w:tblGrid>
      <w:tr>
        <w:trPr>
          <w:cantSplit w:val="0"/>
          <w:trHeight w:val="251" w:hRule="atLeast"/>
          <w:tblHeader w:val="0"/>
        </w:trPr>
        <w:tc>
          <w:tcPr/>
          <w:p w:rsidR="00000000" w:rsidDel="00000000" w:rsidP="00000000" w:rsidRDefault="00000000" w:rsidRPr="00000000" w14:paraId="000001AB">
            <w:pPr>
              <w:pBdr>
                <w:top w:space="0" w:sz="0" w:val="nil"/>
                <w:left w:space="0" w:sz="0" w:val="nil"/>
                <w:bottom w:space="0" w:sz="0" w:val="nil"/>
                <w:right w:space="0" w:sz="0" w:val="nil"/>
                <w:between w:space="0" w:sz="0" w:val="nil"/>
              </w:pBdr>
              <w:spacing w:line="232" w:lineRule="auto"/>
              <w:ind w:left="71"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Livello di infrazione</w:t>
            </w:r>
          </w:p>
        </w:tc>
        <w:tc>
          <w:tcPr/>
          <w:p w:rsidR="00000000" w:rsidDel="00000000" w:rsidP="00000000" w:rsidRDefault="00000000" w:rsidRPr="00000000" w14:paraId="000001AC">
            <w:pPr>
              <w:pBdr>
                <w:top w:space="0" w:sz="0" w:val="nil"/>
                <w:left w:space="0" w:sz="0" w:val="nil"/>
                <w:bottom w:space="0" w:sz="0" w:val="nil"/>
                <w:right w:space="0" w:sz="0" w:val="nil"/>
                <w:between w:space="0" w:sz="0" w:val="nil"/>
              </w:pBdr>
              <w:spacing w:line="232" w:lineRule="auto"/>
              <w:ind w:left="67" w:firstLine="0"/>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gravità</w:t>
            </w:r>
          </w:p>
        </w:tc>
        <w:tc>
          <w:tcPr/>
          <w:p w:rsidR="00000000" w:rsidDel="00000000" w:rsidP="00000000" w:rsidRDefault="00000000" w:rsidRPr="00000000" w14:paraId="000001AD">
            <w:pPr>
              <w:pBdr>
                <w:top w:space="0" w:sz="0" w:val="nil"/>
                <w:left w:space="0" w:sz="0" w:val="nil"/>
                <w:bottom w:space="0" w:sz="0" w:val="nil"/>
                <w:right w:space="0" w:sz="0" w:val="nil"/>
                <w:between w:space="0" w:sz="0" w:val="nil"/>
              </w:pBdr>
              <w:spacing w:line="232" w:lineRule="auto"/>
              <w:ind w:left="71"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entità</w:t>
            </w:r>
          </w:p>
        </w:tc>
        <w:tc>
          <w:tcPr/>
          <w:p w:rsidR="00000000" w:rsidDel="00000000" w:rsidP="00000000" w:rsidRDefault="00000000" w:rsidRPr="00000000" w14:paraId="000001AE">
            <w:pPr>
              <w:pBdr>
                <w:top w:space="0" w:sz="0" w:val="nil"/>
                <w:left w:space="0" w:sz="0" w:val="nil"/>
                <w:bottom w:space="0" w:sz="0" w:val="nil"/>
                <w:right w:space="0" w:sz="0" w:val="nil"/>
                <w:between w:space="0" w:sz="0" w:val="nil"/>
              </w:pBdr>
              <w:spacing w:line="232" w:lineRule="auto"/>
              <w:ind w:left="71"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durata</w:t>
            </w:r>
          </w:p>
        </w:tc>
      </w:tr>
      <w:tr>
        <w:trPr>
          <w:cantSplit w:val="0"/>
          <w:trHeight w:val="254" w:hRule="atLeast"/>
          <w:tblHeader w:val="0"/>
        </w:trPr>
        <w:tc>
          <w:tcPr/>
          <w:p w:rsidR="00000000" w:rsidDel="00000000" w:rsidP="00000000" w:rsidRDefault="00000000" w:rsidRPr="00000000" w14:paraId="000001AF">
            <w:pPr>
              <w:pBdr>
                <w:top w:space="0" w:sz="0" w:val="nil"/>
                <w:left w:space="0" w:sz="0" w:val="nil"/>
                <w:bottom w:space="0" w:sz="0" w:val="nil"/>
                <w:right w:space="0" w:sz="0" w:val="nil"/>
                <w:between w:space="0" w:sz="0" w:val="nil"/>
              </w:pBdr>
              <w:spacing w:line="234" w:lineRule="auto"/>
              <w:ind w:left="71"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Basso (1)</w:t>
            </w:r>
          </w:p>
        </w:tc>
        <w:tc>
          <w:tcPr/>
          <w:p w:rsidR="00000000" w:rsidDel="00000000" w:rsidP="00000000" w:rsidRDefault="00000000" w:rsidRPr="00000000" w14:paraId="000001B0">
            <w:pPr>
              <w:pBdr>
                <w:top w:space="0" w:sz="0" w:val="nil"/>
                <w:left w:space="0" w:sz="0" w:val="nil"/>
                <w:bottom w:space="0" w:sz="0" w:val="nil"/>
                <w:right w:space="0" w:sz="0" w:val="nil"/>
                <w:between w:space="0" w:sz="0" w:val="nil"/>
              </w:pBdr>
              <w:spacing w:line="234" w:lineRule="auto"/>
              <w:ind w:left="68"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c>
          <w:tcPr/>
          <w:p w:rsidR="00000000" w:rsidDel="00000000" w:rsidP="00000000" w:rsidRDefault="00000000" w:rsidRPr="00000000" w14:paraId="000001B1">
            <w:pPr>
              <w:pBdr>
                <w:top w:space="0" w:sz="0" w:val="nil"/>
                <w:left w:space="0" w:sz="0" w:val="nil"/>
                <w:bottom w:space="0" w:sz="0" w:val="nil"/>
                <w:right w:space="0" w:sz="0" w:val="nil"/>
                <w:between w:space="0" w:sz="0" w:val="nil"/>
              </w:pBdr>
              <w:spacing w:line="234" w:lineRule="auto"/>
              <w:ind w:right="56"/>
              <w:jc w:val="right"/>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c>
          <w:tcPr/>
          <w:p w:rsidR="00000000" w:rsidDel="00000000" w:rsidP="00000000" w:rsidRDefault="00000000" w:rsidRPr="00000000" w14:paraId="000001B2">
            <w:pPr>
              <w:pBdr>
                <w:top w:space="0" w:sz="0" w:val="nil"/>
                <w:left w:space="0" w:sz="0" w:val="nil"/>
                <w:bottom w:space="0" w:sz="0" w:val="nil"/>
                <w:right w:space="0" w:sz="0" w:val="nil"/>
                <w:between w:space="0" w:sz="0" w:val="nil"/>
              </w:pBdr>
              <w:spacing w:line="234" w:lineRule="auto"/>
              <w:ind w:right="58"/>
              <w:jc w:val="right"/>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tc>
      </w:tr>
      <w:tr>
        <w:trPr>
          <w:cantSplit w:val="0"/>
          <w:trHeight w:val="551" w:hRule="atLeast"/>
          <w:tblHeader w:val="0"/>
        </w:trPr>
        <w:tc>
          <w:tcPr/>
          <w:p w:rsidR="00000000" w:rsidDel="00000000" w:rsidP="00000000" w:rsidRDefault="00000000" w:rsidRPr="00000000" w14:paraId="000001B3">
            <w:pPr>
              <w:pBdr>
                <w:top w:space="0" w:sz="0" w:val="nil"/>
                <w:left w:space="0" w:sz="0" w:val="nil"/>
                <w:bottom w:space="0" w:sz="0" w:val="nil"/>
                <w:right w:space="0" w:sz="0" w:val="nil"/>
                <w:between w:space="0" w:sz="0" w:val="nil"/>
              </w:pBdr>
              <w:spacing w:before="147" w:lineRule="auto"/>
              <w:ind w:left="71"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Medio (3)</w:t>
            </w:r>
          </w:p>
        </w:tc>
        <w:tc>
          <w:tcPr/>
          <w:p w:rsidR="00000000" w:rsidDel="00000000" w:rsidP="00000000" w:rsidRDefault="00000000" w:rsidRPr="00000000" w14:paraId="000001B4">
            <w:pPr>
              <w:pBdr>
                <w:top w:space="0" w:sz="0" w:val="nil"/>
                <w:left w:space="0" w:sz="0" w:val="nil"/>
                <w:bottom w:space="0" w:sz="0" w:val="nil"/>
                <w:right w:space="0" w:sz="0" w:val="nil"/>
                <w:between w:space="0" w:sz="0" w:val="nil"/>
              </w:pBdr>
              <w:spacing w:line="276" w:lineRule="auto"/>
              <w:ind w:left="68"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Mancato utilizzo del bene accertato a seguito di controllo</w:t>
            </w:r>
          </w:p>
        </w:tc>
        <w:tc>
          <w:tcPr/>
          <w:p w:rsidR="00000000" w:rsidDel="00000000" w:rsidP="00000000" w:rsidRDefault="00000000" w:rsidRPr="00000000" w14:paraId="000001B5">
            <w:pPr>
              <w:pBdr>
                <w:top w:space="0" w:sz="0" w:val="nil"/>
                <w:left w:space="0" w:sz="0" w:val="nil"/>
                <w:bottom w:space="0" w:sz="0" w:val="nil"/>
                <w:right w:space="0" w:sz="0" w:val="nil"/>
                <w:between w:space="0" w:sz="0" w:val="nil"/>
              </w:pBdr>
              <w:spacing w:before="20" w:lineRule="auto"/>
              <w:ind w:left="707" w:right="395" w:hanging="296"/>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Sempre come gravità</w:t>
            </w:r>
          </w:p>
        </w:tc>
        <w:tc>
          <w:tcPr/>
          <w:p w:rsidR="00000000" w:rsidDel="00000000" w:rsidP="00000000" w:rsidRDefault="00000000" w:rsidRPr="00000000" w14:paraId="000001B6">
            <w:pPr>
              <w:pBdr>
                <w:top w:space="0" w:sz="0" w:val="nil"/>
                <w:left w:space="0" w:sz="0" w:val="nil"/>
                <w:bottom w:space="0" w:sz="0" w:val="nil"/>
                <w:right w:space="0" w:sz="0" w:val="nil"/>
                <w:between w:space="0" w:sz="0" w:val="nil"/>
              </w:pBdr>
              <w:spacing w:before="20" w:lineRule="auto"/>
              <w:ind w:left="885" w:hanging="783"/>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meno di un anno (3)</w:t>
            </w:r>
          </w:p>
        </w:tc>
      </w:tr>
      <w:tr>
        <w:trPr>
          <w:cantSplit w:val="0"/>
          <w:trHeight w:val="551" w:hRule="atLeast"/>
          <w:tblHeader w:val="0"/>
        </w:trPr>
        <w:tc>
          <w:tcPr/>
          <w:p w:rsidR="00000000" w:rsidDel="00000000" w:rsidP="00000000" w:rsidRDefault="00000000" w:rsidRPr="00000000" w14:paraId="000001B7">
            <w:pPr>
              <w:pBdr>
                <w:top w:space="0" w:sz="0" w:val="nil"/>
                <w:left w:space="0" w:sz="0" w:val="nil"/>
                <w:bottom w:space="0" w:sz="0" w:val="nil"/>
                <w:right w:space="0" w:sz="0" w:val="nil"/>
                <w:between w:space="0" w:sz="0" w:val="nil"/>
              </w:pBdr>
              <w:spacing w:before="147" w:lineRule="auto"/>
              <w:ind w:left="71"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Alto (5)</w:t>
            </w:r>
          </w:p>
        </w:tc>
        <w:tc>
          <w:tcPr/>
          <w:p w:rsidR="00000000" w:rsidDel="00000000" w:rsidP="00000000" w:rsidRDefault="00000000" w:rsidRPr="00000000" w14:paraId="000001B8">
            <w:pPr>
              <w:pBdr>
                <w:top w:space="0" w:sz="0" w:val="nil"/>
                <w:left w:space="0" w:sz="0" w:val="nil"/>
                <w:bottom w:space="0" w:sz="0" w:val="nil"/>
                <w:right w:space="0" w:sz="0" w:val="nil"/>
                <w:between w:space="0" w:sz="0" w:val="nil"/>
              </w:pBdr>
              <w:spacing w:line="276" w:lineRule="auto"/>
              <w:ind w:left="68"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Mancato utilizzo del bene accertato a seguito di controllo</w:t>
            </w:r>
          </w:p>
        </w:tc>
        <w:tc>
          <w:tcPr/>
          <w:p w:rsidR="00000000" w:rsidDel="00000000" w:rsidP="00000000" w:rsidRDefault="00000000" w:rsidRPr="00000000" w14:paraId="000001B9">
            <w:pPr>
              <w:pBdr>
                <w:top w:space="0" w:sz="0" w:val="nil"/>
                <w:left w:space="0" w:sz="0" w:val="nil"/>
                <w:bottom w:space="0" w:sz="0" w:val="nil"/>
                <w:right w:space="0" w:sz="0" w:val="nil"/>
                <w:between w:space="0" w:sz="0" w:val="nil"/>
              </w:pBdr>
              <w:spacing w:before="22" w:lineRule="auto"/>
              <w:ind w:left="707" w:right="395" w:hanging="296"/>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Sempre come gravità</w:t>
            </w:r>
          </w:p>
        </w:tc>
        <w:tc>
          <w:tcPr/>
          <w:p w:rsidR="00000000" w:rsidDel="00000000" w:rsidP="00000000" w:rsidRDefault="00000000" w:rsidRPr="00000000" w14:paraId="000001BA">
            <w:pPr>
              <w:pBdr>
                <w:top w:space="0" w:sz="0" w:val="nil"/>
                <w:left w:space="0" w:sz="0" w:val="nil"/>
                <w:bottom w:space="0" w:sz="0" w:val="nil"/>
                <w:right w:space="0" w:sz="0" w:val="nil"/>
                <w:between w:space="0" w:sz="0" w:val="nil"/>
              </w:pBdr>
              <w:spacing w:before="147" w:lineRule="auto"/>
              <w:ind w:left="177"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Fino a due anni (5)</w:t>
            </w:r>
          </w:p>
        </w:tc>
      </w:tr>
    </w:tbl>
    <w:p w:rsidR="00000000" w:rsidDel="00000000" w:rsidP="00000000" w:rsidRDefault="00000000" w:rsidRPr="00000000" w14:paraId="000001BB">
      <w:pPr>
        <w:pBdr>
          <w:top w:space="0" w:sz="0" w:val="nil"/>
          <w:left w:space="0" w:sz="0" w:val="nil"/>
          <w:bottom w:space="0" w:sz="0" w:val="nil"/>
          <w:right w:space="0" w:sz="0" w:val="nil"/>
          <w:between w:space="0" w:sz="0" w:val="nil"/>
        </w:pBdr>
        <w:spacing w:before="120" w:line="246" w:lineRule="auto"/>
        <w:ind w:left="437" w:hanging="12.000000000000028"/>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casi di sospensione dell’attività per un periodo superiore a tre anni si procede con la revoca del contributo.</w:t>
      </w:r>
    </w:p>
    <w:p w:rsidR="00000000" w:rsidDel="00000000" w:rsidP="00000000" w:rsidRDefault="00000000" w:rsidRPr="00000000" w14:paraId="000001BC">
      <w:pPr>
        <w:pBdr>
          <w:top w:space="0" w:sz="0" w:val="nil"/>
          <w:left w:space="0" w:sz="0" w:val="nil"/>
          <w:bottom w:space="0" w:sz="0" w:val="nil"/>
          <w:right w:space="0" w:sz="0" w:val="nil"/>
          <w:between w:space="0" w:sz="0" w:val="nil"/>
        </w:pBdr>
        <w:spacing w:before="114" w:line="246" w:lineRule="auto"/>
        <w:ind w:left="434" w:hanging="1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caso di reiterazione di violazione dell’impegno sopra indicato si procede alla revoca totale del contributo concesso.</w:t>
      </w:r>
    </w:p>
    <w:p w:rsidR="00000000" w:rsidDel="00000000" w:rsidP="00000000" w:rsidRDefault="00000000" w:rsidRPr="00000000" w14:paraId="000001BD">
      <w:pPr>
        <w:pStyle w:val="Heading2"/>
        <w:numPr>
          <w:ilvl w:val="1"/>
          <w:numId w:val="6"/>
        </w:numPr>
        <w:tabs>
          <w:tab w:val="left" w:leader="none" w:pos="846"/>
        </w:tabs>
        <w:ind w:left="846" w:hanging="421"/>
        <w:jc w:val="left"/>
        <w:rPr/>
      </w:pPr>
      <w:r w:rsidDel="00000000" w:rsidR="00000000" w:rsidRPr="00000000">
        <w:rPr>
          <w:rFonts w:ascii="Arial Narrow" w:cs="Arial Narrow" w:eastAsia="Arial Narrow" w:hAnsi="Arial Narrow"/>
          <w:i w:val="0"/>
          <w:iCs w:val="0"/>
          <w:color w:val="2f5496"/>
          <w:rtl w:val="0"/>
        </w:rPr>
        <w:t xml:space="preserve">Revoche e sanzioni</w:t>
      </w:r>
      <w:r w:rsidDel="00000000" w:rsidR="00000000" w:rsidRPr="00000000">
        <w:rPr>
          <w:rtl w:val="0"/>
        </w:rPr>
      </w:r>
    </w:p>
    <w:p w:rsidR="00000000" w:rsidDel="00000000" w:rsidP="00000000" w:rsidRDefault="00000000" w:rsidRPr="00000000" w14:paraId="000001BE">
      <w:pPr>
        <w:pBdr>
          <w:top w:space="0" w:sz="0" w:val="nil"/>
          <w:left w:space="0" w:sz="0" w:val="nil"/>
          <w:bottom w:space="0" w:sz="0" w:val="nil"/>
          <w:right w:space="0" w:sz="0" w:val="nil"/>
          <w:between w:space="0" w:sz="0" w:val="nil"/>
        </w:pBdr>
        <w:spacing w:before="128" w:lineRule="auto"/>
        <w:ind w:left="425"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Si rinvia al paragrafo 8.2 delle “Disposizioni comuni”.</w:t>
      </w:r>
    </w:p>
    <w:p w:rsidR="00000000" w:rsidDel="00000000" w:rsidP="00000000" w:rsidRDefault="00000000" w:rsidRPr="00000000" w14:paraId="000001BF">
      <w:pPr>
        <w:pStyle w:val="Heading2"/>
        <w:numPr>
          <w:ilvl w:val="1"/>
          <w:numId w:val="6"/>
        </w:numPr>
        <w:tabs>
          <w:tab w:val="left" w:leader="none" w:pos="846"/>
        </w:tabs>
        <w:spacing w:before="251" w:lineRule="auto"/>
        <w:ind w:left="846" w:hanging="421"/>
        <w:jc w:val="left"/>
        <w:rPr/>
      </w:pPr>
      <w:r w:rsidDel="00000000" w:rsidR="00000000" w:rsidRPr="00000000">
        <w:rPr>
          <w:rFonts w:ascii="Arial Narrow" w:cs="Arial Narrow" w:eastAsia="Arial Narrow" w:hAnsi="Arial Narrow"/>
          <w:i w:val="0"/>
          <w:iCs w:val="0"/>
          <w:color w:val="2f5496"/>
          <w:rtl w:val="0"/>
        </w:rPr>
        <w:t xml:space="preserve">Revoche del contributo liquidato per mancato rispetto degli impegni ex post</w:t>
      </w:r>
      <w:r w:rsidDel="00000000" w:rsidR="00000000" w:rsidRPr="00000000">
        <w:rPr>
          <w:rtl w:val="0"/>
        </w:rPr>
      </w:r>
    </w:p>
    <w:p w:rsidR="00000000" w:rsidDel="00000000" w:rsidP="00000000" w:rsidRDefault="00000000" w:rsidRPr="00000000" w14:paraId="000001C0">
      <w:pPr>
        <w:pBdr>
          <w:top w:space="0" w:sz="0" w:val="nil"/>
          <w:left w:space="0" w:sz="0" w:val="nil"/>
          <w:bottom w:space="0" w:sz="0" w:val="nil"/>
          <w:right w:space="0" w:sz="0" w:val="nil"/>
          <w:between w:space="0" w:sz="0" w:val="nil"/>
        </w:pBdr>
        <w:spacing w:before="128" w:lineRule="auto"/>
        <w:ind w:left="425"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Si rinvia al paragrafo 8.3 delle “Disposizioni comuni”.</w:t>
      </w:r>
    </w:p>
    <w:p w:rsidR="00000000" w:rsidDel="00000000" w:rsidP="00000000" w:rsidRDefault="00000000" w:rsidRPr="00000000" w14:paraId="000001C1">
      <w:pPr>
        <w:pStyle w:val="Heading2"/>
        <w:numPr>
          <w:ilvl w:val="0"/>
          <w:numId w:val="6"/>
        </w:numPr>
        <w:tabs>
          <w:tab w:val="left" w:leader="none" w:pos="704"/>
        </w:tabs>
        <w:spacing w:before="248" w:lineRule="auto"/>
        <w:ind w:left="704" w:hanging="279"/>
        <w:jc w:val="left"/>
        <w:rPr/>
      </w:pPr>
      <w:r w:rsidDel="00000000" w:rsidR="00000000" w:rsidRPr="00000000">
        <w:rPr>
          <w:rFonts w:ascii="Arial Narrow" w:cs="Arial Narrow" w:eastAsia="Arial Narrow" w:hAnsi="Arial Narrow"/>
          <w:i w:val="0"/>
          <w:iCs w:val="0"/>
          <w:color w:val="2f5496"/>
          <w:rtl w:val="0"/>
        </w:rPr>
        <w:t xml:space="preserve">Obblighi di comunicazione</w:t>
      </w:r>
      <w:r w:rsidDel="00000000" w:rsidR="00000000" w:rsidRPr="00000000">
        <w:rPr>
          <w:rtl w:val="0"/>
        </w:rPr>
      </w:r>
    </w:p>
    <w:p w:rsidR="00000000" w:rsidDel="00000000" w:rsidP="00000000" w:rsidRDefault="00000000" w:rsidRPr="00000000" w14:paraId="000001C2">
      <w:pPr>
        <w:pBdr>
          <w:top w:space="0" w:sz="0" w:val="nil"/>
          <w:left w:space="0" w:sz="0" w:val="nil"/>
          <w:bottom w:space="0" w:sz="0" w:val="nil"/>
          <w:right w:space="0" w:sz="0" w:val="nil"/>
          <w:between w:space="0" w:sz="0" w:val="nil"/>
        </w:pBdr>
        <w:spacing w:before="129" w:lineRule="auto"/>
        <w:ind w:left="425"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Si rinvia al paragrafo 9 delle “Disposizioni comuni”.</w:t>
      </w:r>
    </w:p>
    <w:p w:rsidR="00000000" w:rsidDel="00000000" w:rsidP="00000000" w:rsidRDefault="00000000" w:rsidRPr="00000000" w14:paraId="000001C3">
      <w:pPr>
        <w:pStyle w:val="Heading2"/>
        <w:numPr>
          <w:ilvl w:val="0"/>
          <w:numId w:val="6"/>
        </w:numPr>
        <w:tabs>
          <w:tab w:val="left" w:leader="none" w:pos="845"/>
        </w:tabs>
        <w:spacing w:before="248" w:lineRule="auto"/>
        <w:ind w:left="845" w:hanging="420"/>
        <w:rPr/>
      </w:pPr>
      <w:r w:rsidDel="00000000" w:rsidR="00000000" w:rsidRPr="00000000">
        <w:rPr>
          <w:rFonts w:ascii="Arial Narrow" w:cs="Arial Narrow" w:eastAsia="Arial Narrow" w:hAnsi="Arial Narrow"/>
          <w:i w:val="0"/>
          <w:iCs w:val="0"/>
          <w:color w:val="2f5496"/>
          <w:rtl w:val="0"/>
        </w:rPr>
        <w:t xml:space="preserve">Disposizioni finali</w:t>
      </w:r>
      <w:r w:rsidDel="00000000" w:rsidR="00000000" w:rsidRPr="00000000">
        <w:rPr>
          <w:rtl w:val="0"/>
        </w:rPr>
      </w:r>
    </w:p>
    <w:p w:rsidR="00000000" w:rsidDel="00000000" w:rsidP="00000000" w:rsidRDefault="00000000" w:rsidRPr="00000000" w14:paraId="000001C4">
      <w:pPr>
        <w:pBdr>
          <w:top w:space="0" w:sz="0" w:val="nil"/>
          <w:left w:space="0" w:sz="0" w:val="nil"/>
          <w:bottom w:space="0" w:sz="0" w:val="nil"/>
          <w:right w:space="0" w:sz="0" w:val="nil"/>
          <w:between w:space="0" w:sz="0" w:val="nil"/>
        </w:pBdr>
        <w:spacing w:before="129" w:line="246" w:lineRule="auto"/>
        <w:ind w:left="434" w:right="287" w:hanging="1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quanto non riportato nel presente Avviso, si fa riferimento espresso alla normativa comunitaria, statale e regionale in vigore o che sarà emanata in attuazione del PSP 2023-2027, alla Scheda di intervento SRD03 e alle disposizioni comuni per gli interventi strutturali di investimento</w:t>
      </w:r>
    </w:p>
    <w:p w:rsidR="00000000" w:rsidDel="00000000" w:rsidP="00000000" w:rsidRDefault="00000000" w:rsidRPr="00000000" w14:paraId="000001C5">
      <w:pPr>
        <w:pBdr>
          <w:top w:space="0" w:sz="0" w:val="nil"/>
          <w:left w:space="0" w:sz="0" w:val="nil"/>
          <w:bottom w:space="0" w:sz="0" w:val="nil"/>
          <w:right w:space="0" w:sz="0" w:val="nil"/>
          <w:between w:space="0" w:sz="0" w:val="nil"/>
        </w:pBdr>
        <w:spacing w:before="129" w:line="246" w:lineRule="auto"/>
        <w:ind w:left="434" w:right="287" w:hanging="1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C6">
      <w:pPr>
        <w:pBdr>
          <w:top w:space="0" w:sz="0" w:val="nil"/>
          <w:left w:space="0" w:sz="0" w:val="nil"/>
          <w:bottom w:space="0" w:sz="0" w:val="nil"/>
          <w:right w:space="0" w:sz="0" w:val="nil"/>
          <w:between w:space="0" w:sz="0" w:val="nil"/>
        </w:pBdr>
        <w:spacing w:before="129" w:line="246" w:lineRule="auto"/>
        <w:ind w:left="434" w:right="287" w:hanging="1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2f5496"/>
          <w:sz w:val="28"/>
          <w:szCs w:val="28"/>
          <w:rtl w:val="0"/>
        </w:rPr>
        <w:t xml:space="preserve"> </w:t>
      </w:r>
      <w:r w:rsidDel="00000000" w:rsidR="00000000" w:rsidRPr="00000000">
        <w:rPr>
          <w:rFonts w:ascii="Arial Narrow" w:cs="Arial Narrow" w:eastAsia="Arial Narrow" w:hAnsi="Arial Narrow"/>
          <w:b w:val="1"/>
          <w:bCs w:val="1"/>
          <w:color w:val="2f5496"/>
          <w:sz w:val="28"/>
          <w:szCs w:val="28"/>
          <w:rtl w:val="0"/>
        </w:rPr>
        <w:t xml:space="preserve">11. Elenco allegati </w:t>
      </w:r>
      <w:r w:rsidDel="00000000" w:rsidR="00000000" w:rsidRPr="00000000">
        <w:rPr>
          <w:rtl w:val="0"/>
        </w:rPr>
      </w:r>
    </w:p>
    <w:p w:rsidR="00000000" w:rsidDel="00000000" w:rsidP="00000000" w:rsidRDefault="00000000" w:rsidRPr="00000000" w14:paraId="000001C7">
      <w:pPr>
        <w:widowControl w:val="1"/>
        <w:spacing w:after="160" w:line="259" w:lineRule="auto"/>
        <w:ind w:left="283"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C8">
      <w:pPr>
        <w:widowControl w:val="1"/>
        <w:spacing w:after="160" w:line="259" w:lineRule="auto"/>
        <w:ind w:left="283" w:firstLine="0"/>
        <w:rPr>
          <w:rFonts w:ascii="Arial Narrow" w:cs="Arial Narrow" w:eastAsia="Arial Narrow" w:hAnsi="Arial Narrow"/>
          <w:highlight w:val="yellow"/>
        </w:rPr>
      </w:pPr>
      <w:r w:rsidDel="00000000" w:rsidR="00000000" w:rsidRPr="00000000">
        <w:rPr>
          <w:rFonts w:ascii="Arial Narrow" w:cs="Arial Narrow" w:eastAsia="Arial Narrow" w:hAnsi="Arial Narrow"/>
          <w:b w:val="1"/>
          <w:bCs w:val="1"/>
          <w:rtl w:val="0"/>
        </w:rPr>
        <w:t xml:space="preserve">ALLEGATO 1 - </w:t>
      </w:r>
      <w:r w:rsidDel="00000000" w:rsidR="00000000" w:rsidRPr="00000000">
        <w:rPr>
          <w:rFonts w:ascii="Arial Narrow" w:cs="Arial Narrow" w:eastAsia="Arial Narrow" w:hAnsi="Arial Narrow"/>
          <w:rtl w:val="0"/>
        </w:rPr>
        <w:t xml:space="preserve">MANDATO AL GAL PER LA CONSULTAZIONE DEL FASCICOLO ANAGRAFICO DI COMPETENZA DELLA REGIONE EMILIA ROMAGNA </w:t>
      </w:r>
      <w:r w:rsidDel="00000000" w:rsidR="00000000" w:rsidRPr="00000000">
        <w:rPr>
          <w:rtl w:val="0"/>
        </w:rPr>
      </w:r>
    </w:p>
    <w:p w:rsidR="00000000" w:rsidDel="00000000" w:rsidP="00000000" w:rsidRDefault="00000000" w:rsidRPr="00000000" w14:paraId="000001C9">
      <w:pPr>
        <w:widowControl w:val="1"/>
        <w:spacing w:after="160" w:line="259" w:lineRule="auto"/>
        <w:ind w:left="283"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CA">
      <w:pPr>
        <w:widowControl w:val="1"/>
        <w:spacing w:after="160" w:line="259"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CB">
      <w:pPr>
        <w:widowControl w:val="1"/>
        <w:spacing w:after="160" w:line="259"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CC">
      <w:pPr>
        <w:widowControl w:val="1"/>
        <w:spacing w:after="160" w:line="259"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CD">
      <w:pPr>
        <w:widowControl w:val="1"/>
        <w:spacing w:after="160" w:line="259"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CE">
      <w:pPr>
        <w:widowControl w:val="1"/>
        <w:spacing w:after="160" w:line="259"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CF">
      <w:pPr>
        <w:widowControl w:val="1"/>
        <w:spacing w:after="160" w:line="259"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D0">
      <w:pPr>
        <w:widowControl w:val="1"/>
        <w:spacing w:after="160" w:line="259"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D1">
      <w:pPr>
        <w:widowControl w:val="1"/>
        <w:spacing w:after="160" w:line="259"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D2">
      <w:pPr>
        <w:widowControl w:val="1"/>
        <w:spacing w:after="160" w:line="259"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D3">
      <w:pPr>
        <w:widowControl w:val="1"/>
        <w:spacing w:after="160" w:line="259"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D4">
      <w:pPr>
        <w:widowControl w:val="1"/>
        <w:spacing w:after="160" w:line="259"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D5">
      <w:pPr>
        <w:widowControl w:val="1"/>
        <w:spacing w:after="160" w:line="259" w:lineRule="auto"/>
        <w:jc w:val="both"/>
        <w:rPr>
          <w:rFonts w:ascii="Arial Narrow" w:cs="Arial Narrow" w:eastAsia="Arial Narrow" w:hAnsi="Arial Narrow"/>
          <w:b w:val="1"/>
          <w:bCs w:val="1"/>
          <w:color w:val="1f3864"/>
          <w:sz w:val="28"/>
          <w:szCs w:val="28"/>
        </w:rPr>
      </w:pPr>
      <w:r w:rsidDel="00000000" w:rsidR="00000000" w:rsidRPr="00000000">
        <w:rPr>
          <w:rFonts w:ascii="Arial Narrow" w:cs="Arial Narrow" w:eastAsia="Arial Narrow" w:hAnsi="Arial Narrow"/>
          <w:b w:val="1"/>
          <w:bCs w:val="1"/>
          <w:color w:val="1f3864"/>
          <w:sz w:val="28"/>
          <w:szCs w:val="28"/>
          <w:rtl w:val="0"/>
        </w:rPr>
        <w:t xml:space="preserve">ALLEGATO 1: MANDATO AL GAL PER LA CONSULTAZIONE DEL FASCICOLO ANAGRAFICO DI COMPETENZA DELLA REGIONE EMILIA ROMAGNA</w:t>
      </w:r>
    </w:p>
    <w:p w:rsidR="00000000" w:rsidDel="00000000" w:rsidP="00000000" w:rsidRDefault="00000000" w:rsidRPr="00000000" w14:paraId="000001D6">
      <w:pPr>
        <w:spacing w:before="1" w:lineRule="auto"/>
        <w:rPr>
          <w:rFonts w:ascii="Arial Narrow" w:cs="Arial Narrow" w:eastAsia="Arial Narrow" w:hAnsi="Arial Narrow"/>
          <w:b w:val="1"/>
          <w:bCs w:val="1"/>
          <w:color w:val="2f5496"/>
          <w:sz w:val="32"/>
          <w:szCs w:val="32"/>
        </w:rPr>
      </w:pPr>
      <w:r w:rsidDel="00000000" w:rsidR="00000000" w:rsidRPr="00000000">
        <w:rPr>
          <w:rtl w:val="0"/>
        </w:rPr>
      </w:r>
    </w:p>
    <w:p w:rsidR="00000000" w:rsidDel="00000000" w:rsidP="00000000" w:rsidRDefault="00000000" w:rsidRPr="00000000" w14:paraId="000001D7">
      <w:pPr>
        <w:spacing w:before="1" w:lineRule="auto"/>
        <w:rPr>
          <w:rFonts w:ascii="Arial Narrow" w:cs="Arial Narrow" w:eastAsia="Arial Narrow" w:hAnsi="Arial Narrow"/>
          <w:b w:val="1"/>
          <w:bCs w:val="1"/>
          <w:color w:val="2f5496"/>
          <w:sz w:val="32"/>
          <w:szCs w:val="32"/>
        </w:rPr>
      </w:pPr>
      <w:r w:rsidDel="00000000" w:rsidR="00000000" w:rsidRPr="00000000">
        <w:rPr>
          <w:rtl w:val="0"/>
        </w:rPr>
      </w:r>
    </w:p>
    <w:p w:rsidR="00000000" w:rsidDel="00000000" w:rsidP="00000000" w:rsidRDefault="00000000" w:rsidRPr="00000000" w14:paraId="000001D8">
      <w:pPr>
        <w:widowControl w:val="1"/>
        <w:spacing w:after="160" w:line="259"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Il sottoscritto (legale rappresentante)  …………………………………………….. munito del potere di rappresentanza  C.F. ............................................ dell’impresa iscritta all'Anagrafe regionale delle aziende agricole (Reg. RER n.17/2003) con CUAA ......................................,</w:t>
      </w:r>
    </w:p>
    <w:p w:rsidR="00000000" w:rsidDel="00000000" w:rsidP="00000000" w:rsidRDefault="00000000" w:rsidRPr="00000000" w14:paraId="000001D9">
      <w:pPr>
        <w:widowControl w:val="1"/>
        <w:spacing w:after="160" w:line="259" w:lineRule="auto"/>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CONFERISCE</w:t>
      </w:r>
    </w:p>
    <w:p w:rsidR="00000000" w:rsidDel="00000000" w:rsidP="00000000" w:rsidRDefault="00000000" w:rsidRPr="00000000" w14:paraId="000001DA">
      <w:pPr>
        <w:widowControl w:val="1"/>
        <w:spacing w:after="160" w:line="259"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autorizzazione al GAL ANTICO FRIGNANO E APPENNINO REGGIANO SOC.COOP  C.F. 02232330361 per la consultazione del fascicolo anagrafico, in base all’art. 17 regolamento regionale n. 2/2007, di cui alla deliberazione della Giunta Regionale n. 1789/2017 (convenzione tra i Gruppi di Azione Locale – GAL e la Regione Emilia-Romagna).</w:t>
      </w:r>
    </w:p>
    <w:p w:rsidR="00000000" w:rsidDel="00000000" w:rsidP="00000000" w:rsidRDefault="00000000" w:rsidRPr="00000000" w14:paraId="000001DB">
      <w:pPr>
        <w:widowControl w:val="1"/>
        <w:spacing w:after="160" w:line="259" w:lineRule="auto"/>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Dichiara altresì che il presente documento è conservato in originale presso la sede in cui opera il mandatario e che le copie dei documenti, consegnati dall’interessato per l’espletamento dell’incarico, sono corrispondenti agli originali.</w:t>
      </w:r>
      <w:r w:rsidDel="00000000" w:rsidR="00000000" w:rsidRPr="00000000">
        <w:rPr>
          <w:rtl w:val="0"/>
        </w:rPr>
      </w:r>
    </w:p>
    <w:p w:rsidR="00000000" w:rsidDel="00000000" w:rsidP="00000000" w:rsidRDefault="00000000" w:rsidRPr="00000000" w14:paraId="000001DC">
      <w:pPr>
        <w:widowControl w:val="1"/>
        <w:spacing w:after="160" w:line="259"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Il consenso è stato reso: </w:t>
      </w:r>
    </w:p>
    <w:p w:rsidR="00000000" w:rsidDel="00000000" w:rsidP="00000000" w:rsidRDefault="00000000" w:rsidRPr="00000000" w14:paraId="000001DD">
      <w:pPr>
        <w:widowControl w:val="1"/>
        <w:spacing w:after="160" w:line="259"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per la consultazione del fascicolo anagrafico, in base all’art. 17 regolamento regionale n. 2/2007, di cui alla deliberazione della Giunta Regionale </w:t>
      </w:r>
      <w:r w:rsidDel="00000000" w:rsidR="00000000" w:rsidRPr="00000000">
        <w:rPr>
          <w:rFonts w:ascii="Arial Narrow" w:cs="Arial Narrow" w:eastAsia="Arial Narrow" w:hAnsi="Arial Narrow"/>
          <w:b w:val="1"/>
          <w:bCs w:val="1"/>
          <w:rtl w:val="0"/>
        </w:rPr>
        <w:t xml:space="preserve">n. 1789/2017 </w:t>
      </w:r>
      <w:r w:rsidDel="00000000" w:rsidR="00000000" w:rsidRPr="00000000">
        <w:rPr>
          <w:rFonts w:ascii="Arial Narrow" w:cs="Arial Narrow" w:eastAsia="Arial Narrow" w:hAnsi="Arial Narrow"/>
          <w:rtl w:val="0"/>
        </w:rPr>
        <w:t xml:space="preserve">(convenzione tra i Gruppi di Azione Locale – GAL e la Regione Emilia-Romagna).</w:t>
      </w:r>
    </w:p>
    <w:p w:rsidR="00000000" w:rsidDel="00000000" w:rsidP="00000000" w:rsidRDefault="00000000" w:rsidRPr="00000000" w14:paraId="000001DE">
      <w:pPr>
        <w:widowControl w:val="1"/>
        <w:spacing w:after="160" w:line="259" w:lineRule="auto"/>
        <w:jc w:val="both"/>
        <w:rPr>
          <w:rFonts w:ascii="Arial Narrow" w:cs="Arial Narrow" w:eastAsia="Arial Narrow" w:hAnsi="Arial Narrow"/>
        </w:rPr>
      </w:pPr>
      <w:r w:rsidDel="00000000" w:rsidR="00000000" w:rsidRPr="00000000">
        <w:rPr>
          <w:rFonts w:ascii="Arial Narrow" w:cs="Arial Narrow" w:eastAsia="Arial Narrow" w:hAnsi="Arial Narrow"/>
          <w:b w:val="1"/>
          <w:bCs w:val="1"/>
          <w:u w:val="single"/>
          <w:rtl w:val="0"/>
        </w:rPr>
        <w:t xml:space="preserve">PRIVACY</w:t>
      </w:r>
      <w:r w:rsidDel="00000000" w:rsidR="00000000" w:rsidRPr="00000000">
        <w:rPr>
          <w:rtl w:val="0"/>
        </w:rPr>
      </w:r>
    </w:p>
    <w:p w:rsidR="00000000" w:rsidDel="00000000" w:rsidP="00000000" w:rsidRDefault="00000000" w:rsidRPr="00000000" w14:paraId="000001DF">
      <w:pPr>
        <w:widowControl w:val="1"/>
        <w:spacing w:after="160" w:line="259"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Presa visione dell'informativa per il trattamento dei dati personali ex GDPR 679/2016, </w:t>
      </w:r>
      <w:r w:rsidDel="00000000" w:rsidR="00000000" w:rsidRPr="00000000">
        <w:rPr>
          <w:rFonts w:ascii="Arial Narrow" w:cs="Arial Narrow" w:eastAsia="Arial Narrow" w:hAnsi="Arial Narrow"/>
          <w:b w:val="1"/>
          <w:bCs w:val="1"/>
          <w:rtl w:val="0"/>
        </w:rPr>
        <w:t xml:space="preserve">ho autorizzato il trattamento dei dati personali da parte del mandatario</w:t>
      </w:r>
      <w:r w:rsidDel="00000000" w:rsidR="00000000" w:rsidRPr="00000000">
        <w:rPr>
          <w:rFonts w:ascii="Arial Narrow" w:cs="Arial Narrow" w:eastAsia="Arial Narrow" w:hAnsi="Arial Narrow"/>
          <w:rtl w:val="0"/>
        </w:rPr>
        <w:t xml:space="preserve">, esteso alla comunicazione alla Regione Emilia-Romagna, per l’effettuazione di operazioni di trattamento mediante il collegamento con il Sistema informativo agricolo regionale (SIAG) per l’espletamento del/degli adempimenti amministrativi riferiti all’incarico conferito.</w:t>
      </w:r>
    </w:p>
    <w:p w:rsidR="00000000" w:rsidDel="00000000" w:rsidP="00000000" w:rsidRDefault="00000000" w:rsidRPr="00000000" w14:paraId="000001E0">
      <w:pPr>
        <w:widowControl w:val="1"/>
        <w:spacing w:after="160" w:line="259"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Luogo .....................</w:t>
      </w:r>
    </w:p>
    <w:p w:rsidR="00000000" w:rsidDel="00000000" w:rsidP="00000000" w:rsidRDefault="00000000" w:rsidRPr="00000000" w14:paraId="000001E1">
      <w:pPr>
        <w:widowControl w:val="1"/>
        <w:spacing w:after="160" w:line="259"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Data  .....................</w:t>
        <w:tab/>
      </w:r>
    </w:p>
    <w:p w:rsidR="00000000" w:rsidDel="00000000" w:rsidP="00000000" w:rsidRDefault="00000000" w:rsidRPr="00000000" w14:paraId="000001E2">
      <w:pPr>
        <w:widowControl w:val="1"/>
        <w:spacing w:after="160" w:line="259"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Firma autografa del mandante  .......................................</w:t>
      </w:r>
    </w:p>
    <w:p w:rsidR="00000000" w:rsidDel="00000000" w:rsidP="00000000" w:rsidRDefault="00000000" w:rsidRPr="00000000" w14:paraId="000001E3">
      <w:pPr>
        <w:widowControl w:val="1"/>
        <w:spacing w:after="160" w:line="259"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NOTE SUPPLEMENTARI:</w:t>
      </w:r>
    </w:p>
    <w:p w:rsidR="00000000" w:rsidDel="00000000" w:rsidP="00000000" w:rsidRDefault="00000000" w:rsidRPr="00000000" w14:paraId="000001E4">
      <w:pPr>
        <w:widowControl w:val="1"/>
        <w:spacing w:after="160" w:line="259" w:lineRule="auto"/>
        <w:jc w:val="both"/>
        <w:rPr>
          <w:rFonts w:ascii="Arial Narrow" w:cs="Arial Narrow" w:eastAsia="Arial Narrow" w:hAnsi="Arial Narrow"/>
          <w:sz w:val="20"/>
          <w:szCs w:val="20"/>
        </w:rPr>
        <w:sectPr>
          <w:type w:val="nextPage"/>
          <w:pgSz w:h="16840" w:w="11910" w:orient="portrait"/>
          <w:pgMar w:bottom="560" w:top="1340" w:left="708" w:right="850" w:header="0" w:footer="363"/>
        </w:sectPr>
      </w:pPr>
      <w:r w:rsidDel="00000000" w:rsidR="00000000" w:rsidRPr="00000000">
        <w:rPr>
          <w:rFonts w:ascii="Arial Narrow" w:cs="Arial Narrow" w:eastAsia="Arial Narrow" w:hAnsi="Arial Narrow"/>
          <w:rtl w:val="0"/>
        </w:rPr>
        <w:t xml:space="preserve">(1) Il testo del mandato contiene le disposizioni minime vincolanti da trasmettere all’Amministrazione Regionale. Il modello è acquisito con scansione con allegata copia fronte/retro di un valido documento d’identità del sottoscrittore (pdf o p7m).</w:t>
      </w:r>
      <w:r w:rsidDel="00000000" w:rsidR="00000000" w:rsidRPr="00000000">
        <w:rPr>
          <w:rtl w:val="0"/>
        </w:rPr>
      </w:r>
    </w:p>
    <w:p w:rsidR="00000000" w:rsidDel="00000000" w:rsidP="00000000" w:rsidRDefault="00000000" w:rsidRPr="00000000" w14:paraId="000001E5">
      <w:pPr>
        <w:widowControl w:val="1"/>
        <w:spacing w:after="160" w:line="259" w:lineRule="auto"/>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E6">
      <w:pPr>
        <w:pStyle w:val="Heading1"/>
        <w:spacing w:before="67" w:lineRule="auto"/>
        <w:ind w:right="548"/>
        <w:jc w:val="left"/>
        <w:rPr>
          <w:rFonts w:ascii="Arial" w:cs="Arial" w:eastAsia="Arial" w:hAnsi="Arial"/>
          <w:sz w:val="18"/>
          <w:szCs w:val="18"/>
        </w:rPr>
      </w:pPr>
      <w:r w:rsidDel="00000000" w:rsidR="00000000" w:rsidRPr="00000000">
        <w:rPr>
          <w:rtl w:val="0"/>
        </w:rPr>
      </w:r>
    </w:p>
    <w:sectPr>
      <w:type w:val="continuous"/>
      <w:pgSz w:h="16840" w:w="11910" w:orient="portrait"/>
      <w:pgMar w:bottom="280" w:top="1340" w:left="920" w:right="90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alibri"/>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A">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5550978</wp:posOffset>
              </wp:positionH>
              <wp:positionV relativeFrom="paragraph">
                <wp:posOffset>10298399</wp:posOffset>
              </wp:positionV>
              <wp:extent cx="854710" cy="201295"/>
              <wp:effectExtent b="0" l="0" r="0" t="0"/>
              <wp:wrapNone/>
              <wp:docPr id="6" name=""/>
              <a:graphic>
                <a:graphicData uri="http://schemas.microsoft.com/office/word/2010/wordprocessingShape">
                  <wps:wsp>
                    <wps:cNvSpPr/>
                    <wps:cNvPr id="2" name="Shape 2"/>
                    <wps:spPr>
                      <a:xfrm>
                        <a:off x="4942458" y="3703165"/>
                        <a:ext cx="807085" cy="153670"/>
                      </a:xfrm>
                      <a:prstGeom prst="rect">
                        <a:avLst/>
                      </a:prstGeom>
                      <a:noFill/>
                      <a:ln>
                        <a:noFill/>
                      </a:ln>
                    </wps:spPr>
                    <wps:txbx>
                      <w:txbxContent>
                        <w:p w:rsidR="00000000" w:rsidDel="00000000" w:rsidP="00000000" w:rsidRDefault="00000000" w:rsidRPr="00000000">
                          <w:pPr>
                            <w:spacing w:after="0" w:before="12.000000476837158" w:line="240"/>
                            <w:ind w:left="20" w:right="0" w:firstLine="100"/>
                            <w:jc w:val="left"/>
                            <w:textDirection w:val="btLr"/>
                          </w:pPr>
                          <w:r w:rsidDel="00000000" w:rsidR="00000000" w:rsidRPr="00000000">
                            <w:rPr>
                              <w:rFonts w:ascii="Arial" w:cs="Arial" w:eastAsia="Arial" w:hAnsi="Arial"/>
                              <w:b w:val="0"/>
                              <w:i w:val="0"/>
                              <w:smallCaps w:val="0"/>
                              <w:strike w:val="0"/>
                              <w:color w:val="000000"/>
                              <w:sz w:val="18"/>
                              <w:vertAlign w:val="baseline"/>
                            </w:rPr>
                            <w:t xml:space="preserve">pagina  PAGE 10 di 62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5550978</wp:posOffset>
              </wp:positionH>
              <wp:positionV relativeFrom="paragraph">
                <wp:posOffset>10298399</wp:posOffset>
              </wp:positionV>
              <wp:extent cx="854710" cy="201295"/>
              <wp:effectExtent b="0" l="0" r="0" t="0"/>
              <wp:wrapNone/>
              <wp:docPr id="6"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854710" cy="20129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7">
    <w:pPr>
      <w:widowControl w:val="1"/>
      <w:spacing w:after="160" w:line="259" w:lineRule="auto"/>
      <w:ind w:left="709" w:firstLine="0"/>
      <w:jc w:val="both"/>
      <w:rPr>
        <w:rFonts w:ascii="Arial Narrow" w:cs="Arial Narrow" w:eastAsia="Arial Narrow" w:hAnsi="Arial Narrow"/>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5658325</wp:posOffset>
          </wp:positionH>
          <wp:positionV relativeFrom="paragraph">
            <wp:posOffset>152400</wp:posOffset>
          </wp:positionV>
          <wp:extent cx="856774" cy="344389"/>
          <wp:effectExtent b="0" l="0" r="0" t="0"/>
          <wp:wrapNone/>
          <wp:docPr id="9"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856774" cy="344389"/>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6350</wp:posOffset>
          </wp:positionH>
          <wp:positionV relativeFrom="paragraph">
            <wp:posOffset>88900</wp:posOffset>
          </wp:positionV>
          <wp:extent cx="4603433" cy="552655"/>
          <wp:effectExtent b="0" l="0" r="0" t="0"/>
          <wp:wrapSquare wrapText="bothSides" distB="0" distT="0" distL="0" distR="0"/>
          <wp:docPr id="8"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4603433" cy="55265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4502150</wp:posOffset>
          </wp:positionH>
          <wp:positionV relativeFrom="paragraph">
            <wp:posOffset>158750</wp:posOffset>
          </wp:positionV>
          <wp:extent cx="1036320" cy="328411"/>
          <wp:effectExtent b="0" l="0" r="0" t="0"/>
          <wp:wrapNone/>
          <wp:docPr id="10"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1036320" cy="328411"/>
                  </a:xfrm>
                  <a:prstGeom prst="rect"/>
                  <a:ln/>
                </pic:spPr>
              </pic:pic>
            </a:graphicData>
          </a:graphic>
        </wp:anchor>
      </w:drawing>
    </w:r>
  </w:p>
  <w:p w:rsidR="00000000" w:rsidDel="00000000" w:rsidP="00000000" w:rsidRDefault="00000000" w:rsidRPr="00000000" w14:paraId="000001E8">
    <w:pPr>
      <w:widowControl w:val="1"/>
      <w:ind w:left="709" w:firstLine="0"/>
      <w:jc w:val="both"/>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1E9">
    <w:pPr>
      <w:widowControl w:val="1"/>
      <w:rPr>
        <w:rFonts w:ascii="Arial Narrow" w:cs="Arial Narrow" w:eastAsia="Arial Narrow" w:hAnsi="Arial Narrow"/>
        <w:highlight w:val="yellow"/>
      </w:rPr>
    </w:pPr>
    <w:bookmarkStart w:colFirst="0" w:colLast="0" w:name="_heading=h.vh4s5ppsr7b5" w:id="1"/>
    <w:bookmarkEnd w:id="1"/>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373" w:hanging="240"/>
      </w:pPr>
      <w:rPr>
        <w:u w:val="none"/>
      </w:rPr>
    </w:lvl>
    <w:lvl w:ilvl="1">
      <w:start w:val="0"/>
      <w:numFmt w:val="bullet"/>
      <w:lvlText w:val="•"/>
      <w:lvlJc w:val="left"/>
      <w:pPr>
        <w:ind w:left="2276" w:hanging="240"/>
      </w:pPr>
      <w:rPr>
        <w:u w:val="none"/>
      </w:rPr>
    </w:lvl>
    <w:lvl w:ilvl="2">
      <w:start w:val="0"/>
      <w:numFmt w:val="bullet"/>
      <w:lvlText w:val="•"/>
      <w:lvlJc w:val="left"/>
      <w:pPr>
        <w:ind w:left="3173" w:hanging="240"/>
      </w:pPr>
      <w:rPr>
        <w:u w:val="none"/>
      </w:rPr>
    </w:lvl>
    <w:lvl w:ilvl="3">
      <w:start w:val="0"/>
      <w:numFmt w:val="bullet"/>
      <w:lvlText w:val="•"/>
      <w:lvlJc w:val="left"/>
      <w:pPr>
        <w:ind w:left="4070" w:hanging="240"/>
      </w:pPr>
      <w:rPr>
        <w:u w:val="none"/>
      </w:rPr>
    </w:lvl>
    <w:lvl w:ilvl="4">
      <w:start w:val="0"/>
      <w:numFmt w:val="bullet"/>
      <w:lvlText w:val="•"/>
      <w:lvlJc w:val="left"/>
      <w:pPr>
        <w:ind w:left="4967" w:hanging="240"/>
      </w:pPr>
      <w:rPr>
        <w:u w:val="none"/>
      </w:rPr>
    </w:lvl>
    <w:lvl w:ilvl="5">
      <w:start w:val="0"/>
      <w:numFmt w:val="bullet"/>
      <w:lvlText w:val="•"/>
      <w:lvlJc w:val="left"/>
      <w:pPr>
        <w:ind w:left="5864" w:hanging="240"/>
      </w:pPr>
      <w:rPr>
        <w:u w:val="none"/>
      </w:rPr>
    </w:lvl>
    <w:lvl w:ilvl="6">
      <w:start w:val="0"/>
      <w:numFmt w:val="bullet"/>
      <w:lvlText w:val="•"/>
      <w:lvlJc w:val="left"/>
      <w:pPr>
        <w:ind w:left="6761" w:hanging="240"/>
      </w:pPr>
      <w:rPr>
        <w:u w:val="none"/>
      </w:rPr>
    </w:lvl>
    <w:lvl w:ilvl="7">
      <w:start w:val="0"/>
      <w:numFmt w:val="bullet"/>
      <w:lvlText w:val="•"/>
      <w:lvlJc w:val="left"/>
      <w:pPr>
        <w:ind w:left="7657" w:hanging="240"/>
      </w:pPr>
      <w:rPr>
        <w:u w:val="none"/>
      </w:rPr>
    </w:lvl>
    <w:lvl w:ilvl="8">
      <w:start w:val="0"/>
      <w:numFmt w:val="bullet"/>
      <w:lvlText w:val="•"/>
      <w:lvlJc w:val="left"/>
      <w:pPr>
        <w:ind w:left="8554" w:hanging="240"/>
      </w:pPr>
      <w:rPr>
        <w:u w:val="none"/>
      </w:rPr>
    </w:lvl>
  </w:abstractNum>
  <w:abstractNum w:abstractNumId="2">
    <w:lvl w:ilvl="0">
      <w:start w:val="0"/>
      <w:numFmt w:val="bullet"/>
      <w:lvlText w:val="-"/>
      <w:lvlJc w:val="left"/>
      <w:pPr>
        <w:ind w:left="1190" w:hanging="360"/>
      </w:pPr>
      <w:rPr>
        <w:u w:val="none"/>
      </w:rPr>
    </w:lvl>
    <w:lvl w:ilvl="1">
      <w:start w:val="0"/>
      <w:numFmt w:val="bullet"/>
      <w:lvlText w:val="•"/>
      <w:lvlJc w:val="left"/>
      <w:pPr>
        <w:ind w:left="1862" w:hanging="360"/>
      </w:pPr>
      <w:rPr>
        <w:u w:val="none"/>
      </w:rPr>
    </w:lvl>
    <w:lvl w:ilvl="2">
      <w:start w:val="0"/>
      <w:numFmt w:val="bullet"/>
      <w:lvlText w:val="•"/>
      <w:lvlJc w:val="left"/>
      <w:pPr>
        <w:ind w:left="2524" w:hanging="360"/>
      </w:pPr>
      <w:rPr>
        <w:u w:val="none"/>
      </w:rPr>
    </w:lvl>
    <w:lvl w:ilvl="3">
      <w:start w:val="0"/>
      <w:numFmt w:val="bullet"/>
      <w:lvlText w:val="•"/>
      <w:lvlJc w:val="left"/>
      <w:pPr>
        <w:ind w:left="3186" w:hanging="360"/>
      </w:pPr>
      <w:rPr>
        <w:u w:val="none"/>
      </w:rPr>
    </w:lvl>
    <w:lvl w:ilvl="4">
      <w:start w:val="0"/>
      <w:numFmt w:val="bullet"/>
      <w:lvlText w:val="•"/>
      <w:lvlJc w:val="left"/>
      <w:pPr>
        <w:ind w:left="3848" w:hanging="360"/>
      </w:pPr>
      <w:rPr>
        <w:u w:val="none"/>
      </w:rPr>
    </w:lvl>
    <w:lvl w:ilvl="5">
      <w:start w:val="0"/>
      <w:numFmt w:val="bullet"/>
      <w:lvlText w:val="•"/>
      <w:lvlJc w:val="left"/>
      <w:pPr>
        <w:ind w:left="4511" w:hanging="360"/>
      </w:pPr>
      <w:rPr>
        <w:u w:val="none"/>
      </w:rPr>
    </w:lvl>
    <w:lvl w:ilvl="6">
      <w:start w:val="0"/>
      <w:numFmt w:val="bullet"/>
      <w:lvlText w:val="•"/>
      <w:lvlJc w:val="left"/>
      <w:pPr>
        <w:ind w:left="5173" w:hanging="360"/>
      </w:pPr>
      <w:rPr>
        <w:u w:val="none"/>
      </w:rPr>
    </w:lvl>
    <w:lvl w:ilvl="7">
      <w:start w:val="0"/>
      <w:numFmt w:val="bullet"/>
      <w:lvlText w:val="•"/>
      <w:lvlJc w:val="left"/>
      <w:pPr>
        <w:ind w:left="5835" w:hanging="360"/>
      </w:pPr>
      <w:rPr>
        <w:u w:val="none"/>
      </w:rPr>
    </w:lvl>
    <w:lvl w:ilvl="8">
      <w:start w:val="0"/>
      <w:numFmt w:val="bullet"/>
      <w:lvlText w:val="•"/>
      <w:lvlJc w:val="left"/>
      <w:pPr>
        <w:ind w:left="6497" w:hanging="360"/>
      </w:pPr>
      <w:rPr>
        <w:u w:val="none"/>
      </w:rPr>
    </w:lvl>
  </w:abstractNum>
  <w:abstractNum w:abstractNumId="3">
    <w:lvl w:ilvl="0">
      <w:start w:val="1"/>
      <w:numFmt w:val="decimal"/>
      <w:lvlText w:val="%1."/>
      <w:lvlJc w:val="left"/>
      <w:pPr>
        <w:ind w:left="437" w:hanging="258"/>
      </w:pPr>
      <w:rPr>
        <w:u w:val="none"/>
      </w:rPr>
    </w:lvl>
    <w:lvl w:ilvl="1">
      <w:start w:val="0"/>
      <w:numFmt w:val="bullet"/>
      <w:lvlText w:val="•"/>
      <w:lvlJc w:val="left"/>
      <w:pPr>
        <w:ind w:left="1430" w:hanging="259"/>
      </w:pPr>
      <w:rPr>
        <w:u w:val="none"/>
      </w:rPr>
    </w:lvl>
    <w:lvl w:ilvl="2">
      <w:start w:val="0"/>
      <w:numFmt w:val="bullet"/>
      <w:lvlText w:val="•"/>
      <w:lvlJc w:val="left"/>
      <w:pPr>
        <w:ind w:left="2421" w:hanging="259"/>
      </w:pPr>
      <w:rPr>
        <w:u w:val="none"/>
      </w:rPr>
    </w:lvl>
    <w:lvl w:ilvl="3">
      <w:start w:val="0"/>
      <w:numFmt w:val="bullet"/>
      <w:lvlText w:val="•"/>
      <w:lvlJc w:val="left"/>
      <w:pPr>
        <w:ind w:left="3412" w:hanging="259"/>
      </w:pPr>
      <w:rPr>
        <w:u w:val="none"/>
      </w:rPr>
    </w:lvl>
    <w:lvl w:ilvl="4">
      <w:start w:val="0"/>
      <w:numFmt w:val="bullet"/>
      <w:lvlText w:val="•"/>
      <w:lvlJc w:val="left"/>
      <w:pPr>
        <w:ind w:left="4403" w:hanging="259"/>
      </w:pPr>
      <w:rPr>
        <w:u w:val="none"/>
      </w:rPr>
    </w:lvl>
    <w:lvl w:ilvl="5">
      <w:start w:val="0"/>
      <w:numFmt w:val="bullet"/>
      <w:lvlText w:val="•"/>
      <w:lvlJc w:val="left"/>
      <w:pPr>
        <w:ind w:left="5394" w:hanging="259"/>
      </w:pPr>
      <w:rPr>
        <w:u w:val="none"/>
      </w:rPr>
    </w:lvl>
    <w:lvl w:ilvl="6">
      <w:start w:val="0"/>
      <w:numFmt w:val="bullet"/>
      <w:lvlText w:val="•"/>
      <w:lvlJc w:val="left"/>
      <w:pPr>
        <w:ind w:left="6385" w:hanging="259"/>
      </w:pPr>
      <w:rPr>
        <w:u w:val="none"/>
      </w:rPr>
    </w:lvl>
    <w:lvl w:ilvl="7">
      <w:start w:val="0"/>
      <w:numFmt w:val="bullet"/>
      <w:lvlText w:val="•"/>
      <w:lvlJc w:val="left"/>
      <w:pPr>
        <w:ind w:left="7375" w:hanging="259"/>
      </w:pPr>
      <w:rPr>
        <w:u w:val="none"/>
      </w:rPr>
    </w:lvl>
    <w:lvl w:ilvl="8">
      <w:start w:val="0"/>
      <w:numFmt w:val="bullet"/>
      <w:lvlText w:val="•"/>
      <w:lvlJc w:val="left"/>
      <w:pPr>
        <w:ind w:left="8366" w:hanging="259"/>
      </w:pPr>
      <w:rPr>
        <w:u w:val="none"/>
      </w:rPr>
    </w:lvl>
  </w:abstractNum>
  <w:abstractNum w:abstractNumId="4">
    <w:lvl w:ilvl="0">
      <w:start w:val="1"/>
      <w:numFmt w:val="decimal"/>
      <w:lvlText w:val="%1)"/>
      <w:lvlJc w:val="left"/>
      <w:pPr>
        <w:ind w:left="991" w:hanging="567.0000000000001"/>
      </w:pPr>
      <w:rPr>
        <w:rFonts w:ascii="Arial Narrow" w:cs="Arial Narrow" w:eastAsia="Arial Narrow" w:hAnsi="Arial Narrow"/>
        <w:b w:val="0"/>
        <w:bCs w:val="0"/>
        <w:i w:val="0"/>
        <w:iCs w:val="0"/>
        <w:sz w:val="24"/>
        <w:szCs w:val="24"/>
      </w:rPr>
    </w:lvl>
    <w:lvl w:ilvl="1">
      <w:start w:val="1"/>
      <w:numFmt w:val="lowerLetter"/>
      <w:lvlText w:val="%2."/>
      <w:lvlJc w:val="left"/>
      <w:pPr>
        <w:ind w:left="1558" w:hanging="564.9999999999999"/>
      </w:pPr>
      <w:rPr>
        <w:rFonts w:ascii="Arial Narrow" w:cs="Arial Narrow" w:eastAsia="Arial Narrow" w:hAnsi="Arial Narrow"/>
        <w:b w:val="0"/>
        <w:bCs w:val="0"/>
        <w:i w:val="0"/>
        <w:iCs w:val="0"/>
        <w:sz w:val="22"/>
        <w:szCs w:val="22"/>
      </w:rPr>
    </w:lvl>
    <w:lvl w:ilvl="2">
      <w:start w:val="0"/>
      <w:numFmt w:val="bullet"/>
      <w:lvlText w:val="•"/>
      <w:lvlJc w:val="left"/>
      <w:pPr>
        <w:ind w:left="2536" w:hanging="567.0000000000002"/>
      </w:pPr>
      <w:rPr/>
    </w:lvl>
    <w:lvl w:ilvl="3">
      <w:start w:val="0"/>
      <w:numFmt w:val="bullet"/>
      <w:lvlText w:val="•"/>
      <w:lvlJc w:val="left"/>
      <w:pPr>
        <w:ind w:left="3512" w:hanging="567"/>
      </w:pPr>
      <w:rPr/>
    </w:lvl>
    <w:lvl w:ilvl="4">
      <w:start w:val="0"/>
      <w:numFmt w:val="bullet"/>
      <w:lvlText w:val="•"/>
      <w:lvlJc w:val="left"/>
      <w:pPr>
        <w:ind w:left="4489" w:hanging="567"/>
      </w:pPr>
      <w:rPr/>
    </w:lvl>
    <w:lvl w:ilvl="5">
      <w:start w:val="0"/>
      <w:numFmt w:val="bullet"/>
      <w:lvlText w:val="•"/>
      <w:lvlJc w:val="left"/>
      <w:pPr>
        <w:ind w:left="5465" w:hanging="567"/>
      </w:pPr>
      <w:rPr/>
    </w:lvl>
    <w:lvl w:ilvl="6">
      <w:start w:val="0"/>
      <w:numFmt w:val="bullet"/>
      <w:lvlText w:val="•"/>
      <w:lvlJc w:val="left"/>
      <w:pPr>
        <w:ind w:left="6442" w:hanging="567"/>
      </w:pPr>
      <w:rPr/>
    </w:lvl>
    <w:lvl w:ilvl="7">
      <w:start w:val="0"/>
      <w:numFmt w:val="bullet"/>
      <w:lvlText w:val="•"/>
      <w:lvlJc w:val="left"/>
      <w:pPr>
        <w:ind w:left="7418" w:hanging="567.0000000000009"/>
      </w:pPr>
      <w:rPr/>
    </w:lvl>
    <w:lvl w:ilvl="8">
      <w:start w:val="0"/>
      <w:numFmt w:val="bullet"/>
      <w:lvlText w:val="•"/>
      <w:lvlJc w:val="left"/>
      <w:pPr>
        <w:ind w:left="8395" w:hanging="567"/>
      </w:pPr>
      <w:rPr/>
    </w:lvl>
  </w:abstractNum>
  <w:abstractNum w:abstractNumId="5">
    <w:lvl w:ilvl="0">
      <w:start w:val="0"/>
      <w:numFmt w:val="bullet"/>
      <w:lvlText w:val="-"/>
      <w:lvlJc w:val="left"/>
      <w:pPr>
        <w:ind w:left="564" w:hanging="140"/>
      </w:pPr>
      <w:rPr>
        <w:rFonts w:ascii="Times New Roman" w:cs="Times New Roman" w:eastAsia="Times New Roman" w:hAnsi="Times New Roman"/>
        <w:b w:val="0"/>
        <w:bCs w:val="0"/>
        <w:i w:val="0"/>
        <w:iCs w:val="0"/>
        <w:sz w:val="24"/>
        <w:szCs w:val="24"/>
      </w:rPr>
    </w:lvl>
    <w:lvl w:ilvl="1">
      <w:start w:val="0"/>
      <w:numFmt w:val="bullet"/>
      <w:lvlText w:val="•"/>
      <w:lvlJc w:val="left"/>
      <w:pPr>
        <w:ind w:left="1538" w:hanging="140"/>
      </w:pPr>
      <w:rPr/>
    </w:lvl>
    <w:lvl w:ilvl="2">
      <w:start w:val="0"/>
      <w:numFmt w:val="bullet"/>
      <w:lvlText w:val="•"/>
      <w:lvlJc w:val="left"/>
      <w:pPr>
        <w:ind w:left="2517" w:hanging="140"/>
      </w:pPr>
      <w:rPr/>
    </w:lvl>
    <w:lvl w:ilvl="3">
      <w:start w:val="0"/>
      <w:numFmt w:val="bullet"/>
      <w:lvlText w:val="•"/>
      <w:lvlJc w:val="left"/>
      <w:pPr>
        <w:ind w:left="3496" w:hanging="140"/>
      </w:pPr>
      <w:rPr/>
    </w:lvl>
    <w:lvl w:ilvl="4">
      <w:start w:val="0"/>
      <w:numFmt w:val="bullet"/>
      <w:lvlText w:val="•"/>
      <w:lvlJc w:val="left"/>
      <w:pPr>
        <w:ind w:left="4475" w:hanging="140"/>
      </w:pPr>
      <w:rPr/>
    </w:lvl>
    <w:lvl w:ilvl="5">
      <w:start w:val="0"/>
      <w:numFmt w:val="bullet"/>
      <w:lvlText w:val="•"/>
      <w:lvlJc w:val="left"/>
      <w:pPr>
        <w:ind w:left="5454" w:hanging="140"/>
      </w:pPr>
      <w:rPr/>
    </w:lvl>
    <w:lvl w:ilvl="6">
      <w:start w:val="0"/>
      <w:numFmt w:val="bullet"/>
      <w:lvlText w:val="•"/>
      <w:lvlJc w:val="left"/>
      <w:pPr>
        <w:ind w:left="6433" w:hanging="140"/>
      </w:pPr>
      <w:rPr/>
    </w:lvl>
    <w:lvl w:ilvl="7">
      <w:start w:val="0"/>
      <w:numFmt w:val="bullet"/>
      <w:lvlText w:val="•"/>
      <w:lvlJc w:val="left"/>
      <w:pPr>
        <w:ind w:left="7411" w:hanging="140"/>
      </w:pPr>
      <w:rPr/>
    </w:lvl>
    <w:lvl w:ilvl="8">
      <w:start w:val="0"/>
      <w:numFmt w:val="bullet"/>
      <w:lvlText w:val="•"/>
      <w:lvlJc w:val="left"/>
      <w:pPr>
        <w:ind w:left="8390" w:hanging="140"/>
      </w:pPr>
      <w:rPr/>
    </w:lvl>
  </w:abstractNum>
  <w:abstractNum w:abstractNumId="6">
    <w:lvl w:ilvl="0">
      <w:start w:val="1"/>
      <w:numFmt w:val="decimal"/>
      <w:lvlText w:val="%1."/>
      <w:lvlJc w:val="left"/>
      <w:pPr>
        <w:ind w:left="705" w:hanging="281"/>
      </w:pPr>
      <w:rPr>
        <w:rFonts w:ascii="Arial Narrow" w:cs="Arial Narrow" w:eastAsia="Arial Narrow" w:hAnsi="Arial Narrow"/>
        <w:b w:val="1"/>
        <w:bCs w:val="1"/>
        <w:i w:val="0"/>
        <w:iCs w:val="0"/>
        <w:color w:val="2f5496"/>
        <w:sz w:val="32"/>
        <w:szCs w:val="32"/>
      </w:rPr>
    </w:lvl>
    <w:lvl w:ilvl="1">
      <w:start w:val="1"/>
      <w:numFmt w:val="decimal"/>
      <w:lvlText w:val="%1.%2"/>
      <w:lvlJc w:val="left"/>
      <w:pPr>
        <w:ind w:left="847" w:hanging="422"/>
      </w:pPr>
      <w:rPr>
        <w:rFonts w:ascii="Arial Narrow" w:cs="Arial Narrow" w:eastAsia="Arial Narrow" w:hAnsi="Arial Narrow"/>
        <w:b w:val="1"/>
        <w:bCs w:val="1"/>
        <w:i w:val="0"/>
        <w:iCs w:val="0"/>
        <w:color w:val="2f5496"/>
        <w:sz w:val="28"/>
        <w:szCs w:val="28"/>
      </w:rPr>
    </w:lvl>
    <w:lvl w:ilvl="2">
      <w:start w:val="0"/>
      <w:numFmt w:val="bullet"/>
      <w:lvlText w:val="-"/>
      <w:lvlJc w:val="left"/>
      <w:pPr>
        <w:ind w:left="991" w:hanging="567.0000000000001"/>
      </w:pPr>
      <w:rPr>
        <w:rFonts w:ascii="Calibri" w:cs="Calibri" w:eastAsia="Calibri" w:hAnsi="Calibri"/>
      </w:rPr>
    </w:lvl>
    <w:lvl w:ilvl="3">
      <w:start w:val="0"/>
      <w:numFmt w:val="bullet"/>
      <w:lvlText w:val="•"/>
      <w:lvlJc w:val="left"/>
      <w:pPr>
        <w:ind w:left="1000" w:hanging="567"/>
      </w:pPr>
      <w:rPr/>
    </w:lvl>
    <w:lvl w:ilvl="4">
      <w:start w:val="0"/>
      <w:numFmt w:val="bullet"/>
      <w:lvlText w:val="•"/>
      <w:lvlJc w:val="left"/>
      <w:pPr>
        <w:ind w:left="2335" w:hanging="567"/>
      </w:pPr>
      <w:rPr/>
    </w:lvl>
    <w:lvl w:ilvl="5">
      <w:start w:val="0"/>
      <w:numFmt w:val="bullet"/>
      <w:lvlText w:val="•"/>
      <w:lvlJc w:val="left"/>
      <w:pPr>
        <w:ind w:left="3670" w:hanging="567"/>
      </w:pPr>
      <w:rPr/>
    </w:lvl>
    <w:lvl w:ilvl="6">
      <w:start w:val="0"/>
      <w:numFmt w:val="bullet"/>
      <w:lvlText w:val="•"/>
      <w:lvlJc w:val="left"/>
      <w:pPr>
        <w:ind w:left="5006" w:hanging="567"/>
      </w:pPr>
      <w:rPr/>
    </w:lvl>
    <w:lvl w:ilvl="7">
      <w:start w:val="0"/>
      <w:numFmt w:val="bullet"/>
      <w:lvlText w:val="•"/>
      <w:lvlJc w:val="left"/>
      <w:pPr>
        <w:ind w:left="6341" w:hanging="567"/>
      </w:pPr>
      <w:rPr/>
    </w:lvl>
    <w:lvl w:ilvl="8">
      <w:start w:val="0"/>
      <w:numFmt w:val="bullet"/>
      <w:lvlText w:val="•"/>
      <w:lvlJc w:val="left"/>
      <w:pPr>
        <w:ind w:left="7677" w:hanging="567"/>
      </w:pPr>
      <w:rPr/>
    </w:lvl>
  </w:abstractNum>
  <w:abstractNum w:abstractNumId="7">
    <w:lvl w:ilvl="0">
      <w:start w:val="1"/>
      <w:numFmt w:val="decimal"/>
      <w:lvlText w:val="%1."/>
      <w:lvlJc w:val="left"/>
      <w:pPr>
        <w:ind w:left="905" w:hanging="492"/>
      </w:pPr>
      <w:rPr>
        <w:rFonts w:ascii="Arial Narrow" w:cs="Arial Narrow" w:eastAsia="Arial Narrow" w:hAnsi="Arial Narrow"/>
        <w:b w:val="1"/>
        <w:bCs w:val="1"/>
        <w:i w:val="0"/>
        <w:iCs w:val="0"/>
        <w:sz w:val="24"/>
        <w:szCs w:val="24"/>
      </w:rPr>
    </w:lvl>
    <w:lvl w:ilvl="1">
      <w:start w:val="1"/>
      <w:numFmt w:val="decimal"/>
      <w:lvlText w:val="%1.%2"/>
      <w:lvlJc w:val="left"/>
      <w:pPr>
        <w:ind w:left="984" w:hanging="332"/>
      </w:pPr>
      <w:rPr>
        <w:rFonts w:ascii="Arial Narrow" w:cs="Arial Narrow" w:eastAsia="Arial Narrow" w:hAnsi="Arial Narrow"/>
        <w:b w:val="0"/>
        <w:bCs w:val="0"/>
        <w:i w:val="0"/>
        <w:iCs w:val="0"/>
        <w:sz w:val="22"/>
        <w:szCs w:val="22"/>
      </w:rPr>
    </w:lvl>
    <w:lvl w:ilvl="2">
      <w:start w:val="0"/>
      <w:numFmt w:val="bullet"/>
      <w:lvlText w:val="•"/>
      <w:lvlJc w:val="left"/>
      <w:pPr>
        <w:ind w:left="2020" w:hanging="332"/>
      </w:pPr>
      <w:rPr/>
    </w:lvl>
    <w:lvl w:ilvl="3">
      <w:start w:val="0"/>
      <w:numFmt w:val="bullet"/>
      <w:lvlText w:val="•"/>
      <w:lvlJc w:val="left"/>
      <w:pPr>
        <w:ind w:left="3061" w:hanging="331"/>
      </w:pPr>
      <w:rPr/>
    </w:lvl>
    <w:lvl w:ilvl="4">
      <w:start w:val="0"/>
      <w:numFmt w:val="bullet"/>
      <w:lvlText w:val="•"/>
      <w:lvlJc w:val="left"/>
      <w:pPr>
        <w:ind w:left="4102" w:hanging="332"/>
      </w:pPr>
      <w:rPr/>
    </w:lvl>
    <w:lvl w:ilvl="5">
      <w:start w:val="0"/>
      <w:numFmt w:val="bullet"/>
      <w:lvlText w:val="•"/>
      <w:lvlJc w:val="left"/>
      <w:pPr>
        <w:ind w:left="5143" w:hanging="332"/>
      </w:pPr>
      <w:rPr/>
    </w:lvl>
    <w:lvl w:ilvl="6">
      <w:start w:val="0"/>
      <w:numFmt w:val="bullet"/>
      <w:lvlText w:val="•"/>
      <w:lvlJc w:val="left"/>
      <w:pPr>
        <w:ind w:left="6184" w:hanging="332.0000000000009"/>
      </w:pPr>
      <w:rPr/>
    </w:lvl>
    <w:lvl w:ilvl="7">
      <w:start w:val="0"/>
      <w:numFmt w:val="bullet"/>
      <w:lvlText w:val="•"/>
      <w:lvlJc w:val="left"/>
      <w:pPr>
        <w:ind w:left="7225" w:hanging="332"/>
      </w:pPr>
      <w:rPr/>
    </w:lvl>
    <w:lvl w:ilvl="8">
      <w:start w:val="0"/>
      <w:numFmt w:val="bullet"/>
      <w:lvlText w:val="•"/>
      <w:lvlJc w:val="left"/>
      <w:pPr>
        <w:ind w:left="8266" w:hanging="332"/>
      </w:pPr>
      <w:rPr/>
    </w:lvl>
  </w:abstractNum>
  <w:abstractNum w:abstractNumId="8">
    <w:lvl w:ilvl="0">
      <w:start w:val="1"/>
      <w:numFmt w:val="lowerLetter"/>
      <w:lvlText w:val="%1)"/>
      <w:lvlJc w:val="left"/>
      <w:pPr>
        <w:ind w:left="434" w:hanging="300"/>
      </w:pPr>
      <w:rPr>
        <w:rFonts w:ascii="Arial Narrow" w:cs="Arial Narrow" w:eastAsia="Arial Narrow" w:hAnsi="Arial Narrow"/>
        <w:b w:val="0"/>
        <w:bCs w:val="0"/>
        <w:i w:val="0"/>
        <w:iCs w:val="0"/>
        <w:sz w:val="22"/>
        <w:szCs w:val="22"/>
      </w:rPr>
    </w:lvl>
    <w:lvl w:ilvl="1">
      <w:start w:val="0"/>
      <w:numFmt w:val="bullet"/>
      <w:lvlText w:val="•"/>
      <w:lvlJc w:val="left"/>
      <w:pPr>
        <w:ind w:left="1430" w:hanging="300"/>
      </w:pPr>
      <w:rPr/>
    </w:lvl>
    <w:lvl w:ilvl="2">
      <w:start w:val="0"/>
      <w:numFmt w:val="bullet"/>
      <w:lvlText w:val="•"/>
      <w:lvlJc w:val="left"/>
      <w:pPr>
        <w:ind w:left="2421" w:hanging="300"/>
      </w:pPr>
      <w:rPr/>
    </w:lvl>
    <w:lvl w:ilvl="3">
      <w:start w:val="0"/>
      <w:numFmt w:val="bullet"/>
      <w:lvlText w:val="•"/>
      <w:lvlJc w:val="left"/>
      <w:pPr>
        <w:ind w:left="3412" w:hanging="300"/>
      </w:pPr>
      <w:rPr/>
    </w:lvl>
    <w:lvl w:ilvl="4">
      <w:start w:val="0"/>
      <w:numFmt w:val="bullet"/>
      <w:lvlText w:val="•"/>
      <w:lvlJc w:val="left"/>
      <w:pPr>
        <w:ind w:left="4403" w:hanging="300"/>
      </w:pPr>
      <w:rPr/>
    </w:lvl>
    <w:lvl w:ilvl="5">
      <w:start w:val="0"/>
      <w:numFmt w:val="bullet"/>
      <w:lvlText w:val="•"/>
      <w:lvlJc w:val="left"/>
      <w:pPr>
        <w:ind w:left="5394" w:hanging="300"/>
      </w:pPr>
      <w:rPr/>
    </w:lvl>
    <w:lvl w:ilvl="6">
      <w:start w:val="0"/>
      <w:numFmt w:val="bullet"/>
      <w:lvlText w:val="•"/>
      <w:lvlJc w:val="left"/>
      <w:pPr>
        <w:ind w:left="6385" w:hanging="300"/>
      </w:pPr>
      <w:rPr/>
    </w:lvl>
    <w:lvl w:ilvl="7">
      <w:start w:val="0"/>
      <w:numFmt w:val="bullet"/>
      <w:lvlText w:val="•"/>
      <w:lvlJc w:val="left"/>
      <w:pPr>
        <w:ind w:left="7375" w:hanging="300"/>
      </w:pPr>
      <w:rPr/>
    </w:lvl>
    <w:lvl w:ilvl="8">
      <w:start w:val="0"/>
      <w:numFmt w:val="bullet"/>
      <w:lvlText w:val="•"/>
      <w:lvlJc w:val="left"/>
      <w:pPr>
        <w:ind w:left="8366" w:hanging="300"/>
      </w:pPr>
      <w:rPr/>
    </w:lvl>
  </w:abstractNum>
  <w:abstractNum w:abstractNumId="9">
    <w:lvl w:ilvl="0">
      <w:start w:val="1"/>
      <w:numFmt w:val="bullet"/>
      <w:lvlText w:val="-"/>
      <w:lvlJc w:val="left"/>
      <w:pPr>
        <w:ind w:left="720" w:hanging="360"/>
      </w:pPr>
      <w:rPr>
        <w:rFonts w:ascii="Arial Narrow" w:cs="Arial Narrow" w:eastAsia="Arial Narrow" w:hAnsi="Arial Narrow"/>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Zero"/>
      <w:lvlText w:val="%1"/>
      <w:lvlJc w:val="left"/>
      <w:pPr>
        <w:ind w:left="725" w:hanging="300"/>
      </w:pPr>
      <w:rPr>
        <w:u w:val="none"/>
      </w:rPr>
    </w:lvl>
    <w:lvl w:ilvl="1">
      <w:start w:val="1"/>
      <w:numFmt w:val="decimal"/>
      <w:lvlText w:val="%2."/>
      <w:lvlJc w:val="left"/>
      <w:pPr>
        <w:ind w:left="895" w:hanging="360"/>
      </w:pPr>
      <w:rPr>
        <w:u w:val="none"/>
      </w:rPr>
    </w:lvl>
    <w:lvl w:ilvl="2">
      <w:start w:val="0"/>
      <w:numFmt w:val="bullet"/>
      <w:lvlText w:val="•"/>
      <w:lvlJc w:val="left"/>
      <w:pPr>
        <w:ind w:left="1949" w:hanging="360"/>
      </w:pPr>
      <w:rPr>
        <w:u w:val="none"/>
      </w:rPr>
    </w:lvl>
    <w:lvl w:ilvl="3">
      <w:start w:val="0"/>
      <w:numFmt w:val="bullet"/>
      <w:lvlText w:val="•"/>
      <w:lvlJc w:val="left"/>
      <w:pPr>
        <w:ind w:left="2999" w:hanging="360"/>
      </w:pPr>
      <w:rPr>
        <w:u w:val="none"/>
      </w:rPr>
    </w:lvl>
    <w:lvl w:ilvl="4">
      <w:start w:val="0"/>
      <w:numFmt w:val="bullet"/>
      <w:lvlText w:val="•"/>
      <w:lvlJc w:val="left"/>
      <w:pPr>
        <w:ind w:left="4049" w:hanging="360"/>
      </w:pPr>
      <w:rPr>
        <w:u w:val="none"/>
      </w:rPr>
    </w:lvl>
    <w:lvl w:ilvl="5">
      <w:start w:val="0"/>
      <w:numFmt w:val="bullet"/>
      <w:lvlText w:val="•"/>
      <w:lvlJc w:val="left"/>
      <w:pPr>
        <w:ind w:left="5099" w:hanging="360"/>
      </w:pPr>
      <w:rPr>
        <w:u w:val="none"/>
      </w:rPr>
    </w:lvl>
    <w:lvl w:ilvl="6">
      <w:start w:val="0"/>
      <w:numFmt w:val="bullet"/>
      <w:lvlText w:val="•"/>
      <w:lvlJc w:val="left"/>
      <w:pPr>
        <w:ind w:left="6149" w:hanging="360"/>
      </w:pPr>
      <w:rPr>
        <w:u w:val="none"/>
      </w:rPr>
    </w:lvl>
    <w:lvl w:ilvl="7">
      <w:start w:val="0"/>
      <w:numFmt w:val="bullet"/>
      <w:lvlText w:val="•"/>
      <w:lvlJc w:val="left"/>
      <w:pPr>
        <w:ind w:left="7198" w:hanging="360"/>
      </w:pPr>
      <w:rPr>
        <w:u w:val="none"/>
      </w:rPr>
    </w:lvl>
    <w:lvl w:ilvl="8">
      <w:start w:val="0"/>
      <w:numFmt w:val="bullet"/>
      <w:lvlText w:val="•"/>
      <w:lvlJc w:val="left"/>
      <w:pPr>
        <w:ind w:left="8248" w:hanging="360"/>
      </w:pPr>
      <w:rPr>
        <w:u w:val="none"/>
      </w:rPr>
    </w:lvl>
  </w:abstractNum>
  <w:abstractNum w:abstractNumId="11">
    <w:lvl w:ilvl="0">
      <w:start w:val="0"/>
      <w:numFmt w:val="bullet"/>
      <w:lvlText w:val="-"/>
      <w:lvlJc w:val="left"/>
      <w:pPr>
        <w:ind w:left="991" w:hanging="567.0000000000001"/>
      </w:pPr>
      <w:rPr>
        <w:rFonts w:ascii="Times New Roman" w:cs="Times New Roman" w:eastAsia="Times New Roman" w:hAnsi="Times New Roman"/>
        <w:b w:val="0"/>
        <w:bCs w:val="0"/>
        <w:i w:val="0"/>
        <w:iCs w:val="0"/>
        <w:sz w:val="16"/>
        <w:szCs w:val="16"/>
      </w:rPr>
    </w:lvl>
    <w:lvl w:ilvl="1">
      <w:start w:val="0"/>
      <w:numFmt w:val="bullet"/>
      <w:lvlText w:val="•"/>
      <w:lvlJc w:val="left"/>
      <w:pPr>
        <w:ind w:left="1934" w:hanging="567"/>
      </w:pPr>
      <w:rPr/>
    </w:lvl>
    <w:lvl w:ilvl="2">
      <w:start w:val="0"/>
      <w:numFmt w:val="bullet"/>
      <w:lvlText w:val="•"/>
      <w:lvlJc w:val="left"/>
      <w:pPr>
        <w:ind w:left="2869" w:hanging="567"/>
      </w:pPr>
      <w:rPr/>
    </w:lvl>
    <w:lvl w:ilvl="3">
      <w:start w:val="0"/>
      <w:numFmt w:val="bullet"/>
      <w:lvlText w:val="•"/>
      <w:lvlJc w:val="left"/>
      <w:pPr>
        <w:ind w:left="3804" w:hanging="567"/>
      </w:pPr>
      <w:rPr/>
    </w:lvl>
    <w:lvl w:ilvl="4">
      <w:start w:val="0"/>
      <w:numFmt w:val="bullet"/>
      <w:lvlText w:val="•"/>
      <w:lvlJc w:val="left"/>
      <w:pPr>
        <w:ind w:left="4739" w:hanging="567"/>
      </w:pPr>
      <w:rPr/>
    </w:lvl>
    <w:lvl w:ilvl="5">
      <w:start w:val="0"/>
      <w:numFmt w:val="bullet"/>
      <w:lvlText w:val="•"/>
      <w:lvlJc w:val="left"/>
      <w:pPr>
        <w:ind w:left="5674" w:hanging="567"/>
      </w:pPr>
      <w:rPr/>
    </w:lvl>
    <w:lvl w:ilvl="6">
      <w:start w:val="0"/>
      <w:numFmt w:val="bullet"/>
      <w:lvlText w:val="•"/>
      <w:lvlJc w:val="left"/>
      <w:pPr>
        <w:ind w:left="6609" w:hanging="567.0000000000009"/>
      </w:pPr>
      <w:rPr/>
    </w:lvl>
    <w:lvl w:ilvl="7">
      <w:start w:val="0"/>
      <w:numFmt w:val="bullet"/>
      <w:lvlText w:val="•"/>
      <w:lvlJc w:val="left"/>
      <w:pPr>
        <w:ind w:left="7543" w:hanging="567.0000000000009"/>
      </w:pPr>
      <w:rPr/>
    </w:lvl>
    <w:lvl w:ilvl="8">
      <w:start w:val="0"/>
      <w:numFmt w:val="bullet"/>
      <w:lvlText w:val="•"/>
      <w:lvlJc w:val="left"/>
      <w:pPr>
        <w:ind w:left="8478" w:hanging="567.0000000000009"/>
      </w:pPr>
      <w:rPr/>
    </w:lvl>
  </w:abstractNum>
  <w:abstractNum w:abstractNumId="12">
    <w:lvl w:ilvl="0">
      <w:start w:val="0"/>
      <w:numFmt w:val="bullet"/>
      <w:lvlText w:val="-"/>
      <w:lvlJc w:val="left"/>
      <w:pPr>
        <w:ind w:left="1711" w:hanging="567"/>
      </w:pPr>
      <w:rPr>
        <w:rFonts w:ascii="Times New Roman" w:cs="Times New Roman" w:eastAsia="Times New Roman" w:hAnsi="Times New Roman"/>
        <w:b w:val="0"/>
        <w:bCs w:val="0"/>
        <w:i w:val="0"/>
        <w:iCs w:val="0"/>
        <w:sz w:val="16"/>
        <w:szCs w:val="16"/>
      </w:rPr>
    </w:lvl>
    <w:lvl w:ilvl="1">
      <w:start w:val="0"/>
      <w:numFmt w:val="bullet"/>
      <w:lvlText w:val="•"/>
      <w:lvlJc w:val="left"/>
      <w:pPr>
        <w:ind w:left="2654" w:hanging="567"/>
      </w:pPr>
      <w:rPr/>
    </w:lvl>
    <w:lvl w:ilvl="2">
      <w:start w:val="0"/>
      <w:numFmt w:val="bullet"/>
      <w:lvlText w:val="•"/>
      <w:lvlJc w:val="left"/>
      <w:pPr>
        <w:ind w:left="3589" w:hanging="567"/>
      </w:pPr>
      <w:rPr/>
    </w:lvl>
    <w:lvl w:ilvl="3">
      <w:start w:val="0"/>
      <w:numFmt w:val="bullet"/>
      <w:lvlText w:val="•"/>
      <w:lvlJc w:val="left"/>
      <w:pPr>
        <w:ind w:left="4524" w:hanging="567"/>
      </w:pPr>
      <w:rPr/>
    </w:lvl>
    <w:lvl w:ilvl="4">
      <w:start w:val="0"/>
      <w:numFmt w:val="bullet"/>
      <w:lvlText w:val="•"/>
      <w:lvlJc w:val="left"/>
      <w:pPr>
        <w:ind w:left="5459" w:hanging="567"/>
      </w:pPr>
      <w:rPr/>
    </w:lvl>
    <w:lvl w:ilvl="5">
      <w:start w:val="0"/>
      <w:numFmt w:val="bullet"/>
      <w:lvlText w:val="•"/>
      <w:lvlJc w:val="left"/>
      <w:pPr>
        <w:ind w:left="6394" w:hanging="567.0000000000009"/>
      </w:pPr>
      <w:rPr/>
    </w:lvl>
    <w:lvl w:ilvl="6">
      <w:start w:val="0"/>
      <w:numFmt w:val="bullet"/>
      <w:lvlText w:val="•"/>
      <w:lvlJc w:val="left"/>
      <w:pPr>
        <w:ind w:left="7329" w:hanging="567.0000000000009"/>
      </w:pPr>
      <w:rPr/>
    </w:lvl>
    <w:lvl w:ilvl="7">
      <w:start w:val="0"/>
      <w:numFmt w:val="bullet"/>
      <w:lvlText w:val="•"/>
      <w:lvlJc w:val="left"/>
      <w:pPr>
        <w:ind w:left="8263" w:hanging="567.0000000000009"/>
      </w:pPr>
      <w:rPr/>
    </w:lvl>
    <w:lvl w:ilvl="8">
      <w:start w:val="0"/>
      <w:numFmt w:val="bullet"/>
      <w:lvlText w:val="•"/>
      <w:lvlJc w:val="left"/>
      <w:pPr>
        <w:ind w:left="9198" w:hanging="567"/>
      </w:pPr>
      <w:rPr/>
    </w:lvl>
  </w:abstractNum>
  <w:abstractNum w:abstractNumId="13">
    <w:lvl w:ilvl="0">
      <w:start w:val="1"/>
      <w:numFmt w:val="decimal"/>
      <w:lvlText w:val="%1."/>
      <w:lvlJc w:val="left"/>
      <w:pPr>
        <w:ind w:left="850" w:hanging="425"/>
      </w:pPr>
      <w:rPr>
        <w:rFonts w:ascii="Arial Narrow" w:cs="Arial Narrow" w:eastAsia="Arial Narrow" w:hAnsi="Arial Narrow"/>
        <w:b w:val="0"/>
        <w:bCs w:val="0"/>
        <w:i w:val="0"/>
        <w:iCs w:val="0"/>
        <w:sz w:val="24"/>
        <w:szCs w:val="24"/>
      </w:rPr>
    </w:lvl>
    <w:lvl w:ilvl="1">
      <w:start w:val="1"/>
      <w:numFmt w:val="lowerLetter"/>
      <w:lvlText w:val="%2."/>
      <w:lvlJc w:val="left"/>
      <w:pPr>
        <w:ind w:left="1274" w:hanging="425"/>
      </w:pPr>
      <w:rPr>
        <w:rFonts w:ascii="Arial Narrow" w:cs="Arial Narrow" w:eastAsia="Arial Narrow" w:hAnsi="Arial Narrow"/>
        <w:b w:val="0"/>
        <w:bCs w:val="0"/>
        <w:i w:val="0"/>
        <w:iCs w:val="0"/>
        <w:sz w:val="24"/>
        <w:szCs w:val="24"/>
      </w:rPr>
    </w:lvl>
    <w:lvl w:ilvl="2">
      <w:start w:val="0"/>
      <w:numFmt w:val="lowerRoman"/>
      <w:lvlText w:val="%3."/>
      <w:lvlJc w:val="right"/>
      <w:pPr>
        <w:ind w:left="2287" w:hanging="425"/>
      </w:pPr>
      <w:rPr/>
    </w:lvl>
    <w:lvl w:ilvl="3">
      <w:start w:val="0"/>
      <w:numFmt w:val="decimal"/>
      <w:lvlText w:val="%4."/>
      <w:lvlJc w:val="left"/>
      <w:pPr>
        <w:ind w:left="3295" w:hanging="425"/>
      </w:pPr>
      <w:rPr/>
    </w:lvl>
    <w:lvl w:ilvl="4">
      <w:start w:val="0"/>
      <w:numFmt w:val="lowerLetter"/>
      <w:lvlText w:val="%5."/>
      <w:lvlJc w:val="left"/>
      <w:pPr>
        <w:ind w:left="4302" w:hanging="425"/>
      </w:pPr>
      <w:rPr/>
    </w:lvl>
    <w:lvl w:ilvl="5">
      <w:start w:val="0"/>
      <w:numFmt w:val="lowerRoman"/>
      <w:lvlText w:val="%6."/>
      <w:lvlJc w:val="right"/>
      <w:pPr>
        <w:ind w:left="5310" w:hanging="425"/>
      </w:pPr>
      <w:rPr/>
    </w:lvl>
    <w:lvl w:ilvl="6">
      <w:start w:val="0"/>
      <w:numFmt w:val="decimal"/>
      <w:lvlText w:val="%7."/>
      <w:lvlJc w:val="left"/>
      <w:pPr>
        <w:ind w:left="6318" w:hanging="425"/>
      </w:pPr>
      <w:rPr/>
    </w:lvl>
    <w:lvl w:ilvl="7">
      <w:start w:val="0"/>
      <w:numFmt w:val="lowerLetter"/>
      <w:lvlText w:val="%8."/>
      <w:lvlJc w:val="left"/>
      <w:pPr>
        <w:ind w:left="7325" w:hanging="425"/>
      </w:pPr>
      <w:rPr/>
    </w:lvl>
    <w:lvl w:ilvl="8">
      <w:start w:val="0"/>
      <w:numFmt w:val="lowerRoman"/>
      <w:lvlText w:val="%9."/>
      <w:lvlJc w:val="right"/>
      <w:pPr>
        <w:ind w:left="8333" w:hanging="425"/>
      </w:pPr>
      <w:rPr/>
    </w:lvl>
  </w:abstractNum>
  <w:abstractNum w:abstractNumId="14">
    <w:lvl w:ilvl="0">
      <w:start w:val="1"/>
      <w:numFmt w:val="lowerLetter"/>
      <w:lvlText w:val="%1)"/>
      <w:lvlJc w:val="left"/>
      <w:pPr>
        <w:ind w:left="850" w:hanging="358"/>
      </w:pPr>
      <w:rPr>
        <w:rFonts w:ascii="Arial Narrow" w:cs="Arial Narrow" w:eastAsia="Arial Narrow" w:hAnsi="Arial Narrow"/>
        <w:b w:val="0"/>
        <w:bCs w:val="0"/>
        <w:i w:val="0"/>
        <w:iCs w:val="0"/>
        <w:sz w:val="24"/>
        <w:szCs w:val="24"/>
      </w:rPr>
    </w:lvl>
    <w:lvl w:ilvl="1">
      <w:start w:val="0"/>
      <w:numFmt w:val="bullet"/>
      <w:lvlText w:val="•"/>
      <w:lvlJc w:val="left"/>
      <w:pPr>
        <w:ind w:left="1808" w:hanging="358"/>
      </w:pPr>
      <w:rPr/>
    </w:lvl>
    <w:lvl w:ilvl="2">
      <w:start w:val="0"/>
      <w:numFmt w:val="bullet"/>
      <w:lvlText w:val="•"/>
      <w:lvlJc w:val="left"/>
      <w:pPr>
        <w:ind w:left="2757" w:hanging="358"/>
      </w:pPr>
      <w:rPr/>
    </w:lvl>
    <w:lvl w:ilvl="3">
      <w:start w:val="0"/>
      <w:numFmt w:val="bullet"/>
      <w:lvlText w:val="•"/>
      <w:lvlJc w:val="left"/>
      <w:pPr>
        <w:ind w:left="3706" w:hanging="358"/>
      </w:pPr>
      <w:rPr/>
    </w:lvl>
    <w:lvl w:ilvl="4">
      <w:start w:val="0"/>
      <w:numFmt w:val="bullet"/>
      <w:lvlText w:val="•"/>
      <w:lvlJc w:val="left"/>
      <w:pPr>
        <w:ind w:left="4655" w:hanging="358"/>
      </w:pPr>
      <w:rPr/>
    </w:lvl>
    <w:lvl w:ilvl="5">
      <w:start w:val="0"/>
      <w:numFmt w:val="bullet"/>
      <w:lvlText w:val="•"/>
      <w:lvlJc w:val="left"/>
      <w:pPr>
        <w:ind w:left="5604" w:hanging="358"/>
      </w:pPr>
      <w:rPr/>
    </w:lvl>
    <w:lvl w:ilvl="6">
      <w:start w:val="0"/>
      <w:numFmt w:val="bullet"/>
      <w:lvlText w:val="•"/>
      <w:lvlJc w:val="left"/>
      <w:pPr>
        <w:ind w:left="6553" w:hanging="358"/>
      </w:pPr>
      <w:rPr/>
    </w:lvl>
    <w:lvl w:ilvl="7">
      <w:start w:val="0"/>
      <w:numFmt w:val="bullet"/>
      <w:lvlText w:val="•"/>
      <w:lvlJc w:val="left"/>
      <w:pPr>
        <w:ind w:left="7501" w:hanging="357"/>
      </w:pPr>
      <w:rPr/>
    </w:lvl>
    <w:lvl w:ilvl="8">
      <w:start w:val="0"/>
      <w:numFmt w:val="bullet"/>
      <w:lvlText w:val="•"/>
      <w:lvlJc w:val="left"/>
      <w:pPr>
        <w:ind w:left="8450" w:hanging="358"/>
      </w:pPr>
      <w:rPr/>
    </w:lvl>
  </w:abstractNum>
  <w:abstractNum w:abstractNumId="15">
    <w:lvl w:ilvl="0">
      <w:start w:val="0"/>
      <w:numFmt w:val="bullet"/>
      <w:lvlText w:val="-"/>
      <w:lvlJc w:val="left"/>
      <w:pPr>
        <w:ind w:left="850" w:hanging="358"/>
      </w:pPr>
      <w:rPr>
        <w:rFonts w:ascii="Calibri" w:cs="Calibri" w:eastAsia="Calibri" w:hAnsi="Calibri"/>
        <w:b w:val="0"/>
        <w:bCs w:val="0"/>
        <w:i w:val="0"/>
        <w:iCs w:val="0"/>
        <w:sz w:val="22"/>
        <w:szCs w:val="22"/>
      </w:rPr>
    </w:lvl>
    <w:lvl w:ilvl="1">
      <w:start w:val="0"/>
      <w:numFmt w:val="bullet"/>
      <w:lvlText w:val="•"/>
      <w:lvlJc w:val="left"/>
      <w:pPr>
        <w:ind w:left="1808" w:hanging="358"/>
      </w:pPr>
      <w:rPr/>
    </w:lvl>
    <w:lvl w:ilvl="2">
      <w:start w:val="0"/>
      <w:numFmt w:val="bullet"/>
      <w:lvlText w:val="•"/>
      <w:lvlJc w:val="left"/>
      <w:pPr>
        <w:ind w:left="2757" w:hanging="358"/>
      </w:pPr>
      <w:rPr/>
    </w:lvl>
    <w:lvl w:ilvl="3">
      <w:start w:val="0"/>
      <w:numFmt w:val="bullet"/>
      <w:lvlText w:val="•"/>
      <w:lvlJc w:val="left"/>
      <w:pPr>
        <w:ind w:left="3706" w:hanging="358"/>
      </w:pPr>
      <w:rPr/>
    </w:lvl>
    <w:lvl w:ilvl="4">
      <w:start w:val="0"/>
      <w:numFmt w:val="bullet"/>
      <w:lvlText w:val="•"/>
      <w:lvlJc w:val="left"/>
      <w:pPr>
        <w:ind w:left="4655" w:hanging="358"/>
      </w:pPr>
      <w:rPr/>
    </w:lvl>
    <w:lvl w:ilvl="5">
      <w:start w:val="0"/>
      <w:numFmt w:val="bullet"/>
      <w:lvlText w:val="•"/>
      <w:lvlJc w:val="left"/>
      <w:pPr>
        <w:ind w:left="5604" w:hanging="358"/>
      </w:pPr>
      <w:rPr/>
    </w:lvl>
    <w:lvl w:ilvl="6">
      <w:start w:val="0"/>
      <w:numFmt w:val="bullet"/>
      <w:lvlText w:val="•"/>
      <w:lvlJc w:val="left"/>
      <w:pPr>
        <w:ind w:left="6553" w:hanging="358"/>
      </w:pPr>
      <w:rPr/>
    </w:lvl>
    <w:lvl w:ilvl="7">
      <w:start w:val="0"/>
      <w:numFmt w:val="bullet"/>
      <w:lvlText w:val="•"/>
      <w:lvlJc w:val="left"/>
      <w:pPr>
        <w:ind w:left="7501" w:hanging="357"/>
      </w:pPr>
      <w:rPr/>
    </w:lvl>
    <w:lvl w:ilvl="8">
      <w:start w:val="0"/>
      <w:numFmt w:val="bullet"/>
      <w:lvlText w:val="•"/>
      <w:lvlJc w:val="left"/>
      <w:pPr>
        <w:ind w:left="8450" w:hanging="358"/>
      </w:pPr>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1428" w:hanging="360"/>
      </w:pPr>
      <w:rPr>
        <w:u w:val="none"/>
      </w:rPr>
    </w:lvl>
    <w:lvl w:ilvl="1">
      <w:start w:val="1"/>
      <w:numFmt w:val="bullet"/>
      <w:lvlText w:val="o"/>
      <w:lvlJc w:val="left"/>
      <w:pPr>
        <w:ind w:left="2148" w:hanging="360"/>
      </w:pPr>
      <w:rPr>
        <w:u w:val="none"/>
      </w:rPr>
    </w:lvl>
    <w:lvl w:ilvl="2">
      <w:start w:val="1"/>
      <w:numFmt w:val="bullet"/>
      <w:lvlText w:val="▪"/>
      <w:lvlJc w:val="left"/>
      <w:pPr>
        <w:ind w:left="2868" w:hanging="360"/>
      </w:pPr>
      <w:rPr>
        <w:u w:val="none"/>
      </w:rPr>
    </w:lvl>
    <w:lvl w:ilvl="3">
      <w:start w:val="1"/>
      <w:numFmt w:val="bullet"/>
      <w:lvlText w:val="●"/>
      <w:lvlJc w:val="left"/>
      <w:pPr>
        <w:ind w:left="3588" w:hanging="360"/>
      </w:pPr>
      <w:rPr>
        <w:u w:val="none"/>
      </w:rPr>
    </w:lvl>
    <w:lvl w:ilvl="4">
      <w:start w:val="1"/>
      <w:numFmt w:val="bullet"/>
      <w:lvlText w:val="o"/>
      <w:lvlJc w:val="left"/>
      <w:pPr>
        <w:ind w:left="4308" w:hanging="360"/>
      </w:pPr>
      <w:rPr>
        <w:u w:val="none"/>
      </w:rPr>
    </w:lvl>
    <w:lvl w:ilvl="5">
      <w:start w:val="1"/>
      <w:numFmt w:val="bullet"/>
      <w:lvlText w:val="▪"/>
      <w:lvlJc w:val="left"/>
      <w:pPr>
        <w:ind w:left="5028" w:hanging="360"/>
      </w:pPr>
      <w:rPr>
        <w:u w:val="none"/>
      </w:rPr>
    </w:lvl>
    <w:lvl w:ilvl="6">
      <w:start w:val="1"/>
      <w:numFmt w:val="bullet"/>
      <w:lvlText w:val="●"/>
      <w:lvlJc w:val="left"/>
      <w:pPr>
        <w:ind w:left="5748" w:hanging="360"/>
      </w:pPr>
      <w:rPr>
        <w:u w:val="none"/>
      </w:rPr>
    </w:lvl>
    <w:lvl w:ilvl="7">
      <w:start w:val="1"/>
      <w:numFmt w:val="bullet"/>
      <w:lvlText w:val="o"/>
      <w:lvlJc w:val="left"/>
      <w:pPr>
        <w:ind w:left="6468" w:hanging="360"/>
      </w:pPr>
      <w:rPr>
        <w:u w:val="none"/>
      </w:rPr>
    </w:lvl>
    <w:lvl w:ilvl="8">
      <w:start w:val="1"/>
      <w:numFmt w:val="bullet"/>
      <w:lvlText w:val="▪"/>
      <w:lvlJc w:val="left"/>
      <w:pPr>
        <w:ind w:left="7188"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right="41"/>
      <w:jc w:val="center"/>
    </w:pPr>
    <w:rPr>
      <w:b w:val="1"/>
      <w:bCs w:val="1"/>
      <w:sz w:val="28"/>
      <w:szCs w:val="28"/>
    </w:rPr>
  </w:style>
  <w:style w:type="paragraph" w:styleId="Heading2">
    <w:name w:val="heading 2"/>
    <w:basedOn w:val="Normal"/>
    <w:next w:val="Normal"/>
    <w:pPr>
      <w:spacing w:before="241" w:lineRule="auto"/>
      <w:ind w:left="846" w:hanging="421"/>
      <w:jc w:val="both"/>
    </w:pPr>
    <w:rPr>
      <w:b w:val="1"/>
      <w:bCs w:val="1"/>
      <w:i w:val="1"/>
      <w:iCs w:val="1"/>
      <w:sz w:val="28"/>
      <w:szCs w:val="28"/>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0.0" w:type="dxa"/>
        <w:left w:w="0.0" w:type="dxa"/>
        <w:bottom w:w="0.0" w:type="dxa"/>
        <w:right w:w="0.0" w:type="dxa"/>
      </w:tblCellMar>
    </w:tblPr>
  </w:style>
  <w:style w:type="table" w:styleId="a0" w:customStyle="1">
    <w:basedOn w:val="TableNormal"/>
    <w:tblPr>
      <w:tblStyleRowBandSize w:val="1"/>
      <w:tblStyleColBandSize w:val="1"/>
      <w:tblCellMar>
        <w:top w:w="0.0" w:type="dxa"/>
        <w:left w:w="0.0" w:type="dxa"/>
        <w:bottom w:w="0.0" w:type="dxa"/>
        <w:right w:w="0.0" w:type="dxa"/>
      </w:tblCellMar>
    </w:tblPr>
  </w:style>
  <w:style w:type="table" w:styleId="a1" w:customStyle="1">
    <w:basedOn w:val="TableNormal"/>
    <w:tblPr>
      <w:tblStyleRowBandSize w:val="1"/>
      <w:tblStyleColBandSize w:val="1"/>
      <w:tblCellMar>
        <w:top w:w="0.0" w:type="dxa"/>
        <w:left w:w="0.0" w:type="dxa"/>
        <w:bottom w:w="0.0" w:type="dxa"/>
        <w:right w:w="0.0" w:type="dxa"/>
      </w:tblCellMar>
    </w:tblPr>
  </w:style>
  <w:style w:type="table" w:styleId="a2" w:customStyle="1">
    <w:basedOn w:val="TableNormal"/>
    <w:tblPr>
      <w:tblStyleRowBandSize w:val="1"/>
      <w:tblStyleColBandSize w:val="1"/>
      <w:tblCellMar>
        <w:top w:w="0.0" w:type="dxa"/>
        <w:left w:w="0.0" w:type="dxa"/>
        <w:bottom w:w="0.0" w:type="dxa"/>
        <w:right w:w="0.0" w:type="dxa"/>
      </w:tblCellMar>
    </w:tblPr>
  </w:style>
  <w:style w:type="table" w:styleId="a3" w:customStyle="1">
    <w:basedOn w:val="TableNormal"/>
    <w:tblPr>
      <w:tblStyleRowBandSize w:val="1"/>
      <w:tblStyleColBandSize w:val="1"/>
      <w:tblCellMar>
        <w:top w:w="0.0" w:type="dxa"/>
        <w:left w:w="0.0" w:type="dxa"/>
        <w:bottom w:w="0.0" w:type="dxa"/>
        <w:right w:w="0.0" w:type="dxa"/>
      </w:tblCellMar>
    </w:tblPr>
  </w:style>
  <w:style w:type="table" w:styleId="a4" w:customStyle="1">
    <w:basedOn w:val="TableNormal"/>
    <w:tblPr>
      <w:tblStyleRowBandSize w:val="1"/>
      <w:tblStyleColBandSize w:val="1"/>
      <w:tblCellMar>
        <w:top w:w="0.0" w:type="dxa"/>
        <w:left w:w="0.0" w:type="dxa"/>
        <w:bottom w:w="0.0" w:type="dxa"/>
        <w:right w:w="0.0" w:type="dxa"/>
      </w:tblCellMar>
    </w:tblPr>
  </w:style>
  <w:style w:type="table" w:styleId="a5" w:customStyle="1">
    <w:basedOn w:val="TableNormal"/>
    <w:tblPr>
      <w:tblStyleRowBandSize w:val="1"/>
      <w:tblStyleColBandSize w:val="1"/>
      <w:tblCellMar>
        <w:top w:w="0.0" w:type="dxa"/>
        <w:left w:w="0.0" w:type="dxa"/>
        <w:bottom w:w="0.0" w:type="dxa"/>
        <w:right w:w="0.0" w:type="dxa"/>
      </w:tblCellMar>
    </w:tblPr>
  </w:style>
  <w:style w:type="table" w:styleId="a6" w:customSty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sian.it/GestioneTrasparenza/" TargetMode="External"/><Relationship Id="rId10" Type="http://schemas.openxmlformats.org/officeDocument/2006/relationships/hyperlink" Target="http://www.rna.gov.it/RegistroNazionaleTrasparenza/faces/pages/TrasparenzaAiuto.jspx" TargetMode="Externa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1.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xOYXwyVoXB0tqGb6WH4LbSMB7g==">CgMxLjAyDmguaTQ5cXNnMmh0ZTA2Mg5oLnZoNHM1cHBzcjdiNTgAciExZ0JmaG94ejdqVHYzV2ctT3lCM01MZ0xkUm8ydVNvdFg=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2026-06-25T09:39:00Z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2024-01-18T00:00:00Z</vt:lpwstr>
  </property>
  <property fmtid="{D5CDD505-2E9C-101B-9397-08002B2CF9AE}" pid="3" name="LastSaved">
    <vt:lpwstr>2026-01-30T00:00:00Z</vt:lpwstr>
  </property>
  <property fmtid="{D5CDD505-2E9C-101B-9397-08002B2CF9AE}" pid="4" name="Producer">
    <vt:lpwstr>iText 2.1.7 by 1T3XT</vt:lpwstr>
  </property>
</Properties>
</file>